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77489" w14:textId="77777777" w:rsidR="00D6688D" w:rsidRDefault="00D6688D" w:rsidP="00DA0F3F">
      <w:pPr>
        <w:spacing w:before="145"/>
        <w:jc w:val="center"/>
        <w:rPr>
          <w:b/>
          <w:sz w:val="28"/>
        </w:rPr>
      </w:pPr>
    </w:p>
    <w:p w14:paraId="752BCC38" w14:textId="48F29022" w:rsidR="00D6688D" w:rsidRPr="00D6688D" w:rsidRDefault="00D6688D" w:rsidP="00DA0F3F">
      <w:pPr>
        <w:spacing w:before="145"/>
        <w:jc w:val="center"/>
        <w:rPr>
          <w:color w:val="7030A0"/>
          <w:sz w:val="56"/>
          <w:szCs w:val="56"/>
        </w:rPr>
      </w:pPr>
      <w:r w:rsidRPr="00D6688D">
        <w:rPr>
          <w:color w:val="7030A0"/>
          <w:sz w:val="56"/>
          <w:szCs w:val="56"/>
        </w:rPr>
        <w:t>Texas Christian University</w:t>
      </w:r>
    </w:p>
    <w:p w14:paraId="1C85205F" w14:textId="328D636B" w:rsidR="00021381" w:rsidRPr="00DA0F3F" w:rsidRDefault="00222B8E" w:rsidP="00DA0F3F">
      <w:pPr>
        <w:spacing w:before="145"/>
        <w:jc w:val="center"/>
        <w:rPr>
          <w:rFonts w:ascii="Arial"/>
          <w:b/>
          <w:sz w:val="56"/>
        </w:rPr>
      </w:pPr>
      <w:r>
        <w:rPr>
          <w:b/>
          <w:sz w:val="28"/>
        </w:rPr>
        <w:t>Documentation Guidelines for TCU Students with Disabilities</w:t>
      </w:r>
    </w:p>
    <w:p w14:paraId="3A37A904" w14:textId="77777777" w:rsidR="00021381" w:rsidRDefault="00021381">
      <w:pPr>
        <w:pStyle w:val="BodyText"/>
        <w:spacing w:before="10"/>
        <w:ind w:left="0"/>
        <w:rPr>
          <w:b/>
          <w:sz w:val="31"/>
        </w:rPr>
      </w:pPr>
    </w:p>
    <w:p w14:paraId="045BC364" w14:textId="77777777" w:rsidR="00021381" w:rsidRDefault="00222B8E">
      <w:pPr>
        <w:ind w:left="4536" w:right="4554"/>
        <w:jc w:val="center"/>
        <w:rPr>
          <w:b/>
          <w:sz w:val="32"/>
        </w:rPr>
      </w:pPr>
      <w:r>
        <w:rPr>
          <w:b/>
          <w:sz w:val="32"/>
          <w:u w:val="thick"/>
        </w:rPr>
        <w:t>ADHD</w:t>
      </w:r>
    </w:p>
    <w:p w14:paraId="4F638B00" w14:textId="77777777" w:rsidR="00021381" w:rsidRDefault="00021381">
      <w:pPr>
        <w:pStyle w:val="BodyText"/>
        <w:ind w:left="0"/>
        <w:rPr>
          <w:b/>
          <w:sz w:val="28"/>
        </w:rPr>
      </w:pPr>
    </w:p>
    <w:p w14:paraId="38D85744" w14:textId="738630D1" w:rsidR="00021381" w:rsidRPr="00087B9C" w:rsidRDefault="00222B8E">
      <w:pPr>
        <w:pStyle w:val="BodyText"/>
        <w:spacing w:before="52"/>
        <w:ind w:left="100" w:right="102"/>
        <w:rPr>
          <w:sz w:val="22"/>
          <w:szCs w:val="22"/>
        </w:rPr>
      </w:pPr>
      <w:r w:rsidRPr="00087B9C">
        <w:rPr>
          <w:sz w:val="22"/>
          <w:szCs w:val="22"/>
        </w:rPr>
        <w:t>In accordance with the</w:t>
      </w:r>
      <w:r w:rsidR="002D70AE" w:rsidRPr="00087B9C">
        <w:rPr>
          <w:sz w:val="22"/>
          <w:szCs w:val="22"/>
        </w:rPr>
        <w:t xml:space="preserve"> </w:t>
      </w:r>
      <w:r w:rsidR="00586FBA" w:rsidRPr="00087B9C">
        <w:rPr>
          <w:sz w:val="22"/>
          <w:szCs w:val="22"/>
        </w:rPr>
        <w:t>current Diagnostic and Statistical Manual of Mental Disorders (DSM)</w:t>
      </w:r>
      <w:r w:rsidRPr="00087B9C">
        <w:rPr>
          <w:sz w:val="22"/>
          <w:szCs w:val="22"/>
        </w:rPr>
        <w:t xml:space="preserve">, the essential feature of attention-deficit/hyperactivity disorder (ADHD) is a persistent pattern of inattention and/or hyperactivity-impulsivity that interferes with functioning or development present before the age of 12 manifested in more than one setting. </w:t>
      </w:r>
      <w:r w:rsidRPr="00087B9C">
        <w:rPr>
          <w:i/>
          <w:sz w:val="22"/>
          <w:szCs w:val="22"/>
        </w:rPr>
        <w:t xml:space="preserve">Inattention </w:t>
      </w:r>
      <w:r w:rsidRPr="00087B9C">
        <w:rPr>
          <w:sz w:val="22"/>
          <w:szCs w:val="22"/>
        </w:rPr>
        <w:t xml:space="preserve">manifests behaviorally in ADHD as lacking persistence; having difficulty sustaining focus; and being disorganized; and is not due to defiance or lack of comprehension. In adults, </w:t>
      </w:r>
      <w:r w:rsidR="00190425">
        <w:rPr>
          <w:i/>
          <w:sz w:val="22"/>
          <w:szCs w:val="22"/>
        </w:rPr>
        <w:t>h</w:t>
      </w:r>
      <w:r w:rsidRPr="00087B9C">
        <w:rPr>
          <w:i/>
          <w:sz w:val="22"/>
          <w:szCs w:val="22"/>
        </w:rPr>
        <w:t xml:space="preserve">yperactivity </w:t>
      </w:r>
      <w:r w:rsidRPr="00087B9C">
        <w:rPr>
          <w:sz w:val="22"/>
          <w:szCs w:val="22"/>
        </w:rPr>
        <w:t xml:space="preserve">may manifest as extreme restlessness or wearing others out with their activity. </w:t>
      </w:r>
      <w:r w:rsidRPr="00087B9C">
        <w:rPr>
          <w:i/>
          <w:sz w:val="22"/>
          <w:szCs w:val="22"/>
        </w:rPr>
        <w:t xml:space="preserve">Impulsivity </w:t>
      </w:r>
      <w:r w:rsidRPr="00087B9C">
        <w:rPr>
          <w:sz w:val="22"/>
          <w:szCs w:val="22"/>
        </w:rPr>
        <w:t>refers to hasty actions that occur in the moment without forethought (e.g. interrupting others excessively and or taking a job without adequate information).</w:t>
      </w:r>
    </w:p>
    <w:p w14:paraId="5E98A47E" w14:textId="77777777" w:rsidR="00021381" w:rsidRPr="00087B9C" w:rsidRDefault="00021381">
      <w:pPr>
        <w:pStyle w:val="BodyText"/>
        <w:spacing w:before="10"/>
        <w:ind w:left="0"/>
        <w:rPr>
          <w:sz w:val="22"/>
          <w:szCs w:val="22"/>
        </w:rPr>
      </w:pPr>
    </w:p>
    <w:p w14:paraId="20EB58FB" w14:textId="77777777" w:rsidR="00021381" w:rsidRPr="006507C9" w:rsidRDefault="00222B8E" w:rsidP="006F103F">
      <w:pPr>
        <w:pStyle w:val="ListParagraph"/>
        <w:numPr>
          <w:ilvl w:val="0"/>
          <w:numId w:val="4"/>
        </w:numPr>
        <w:tabs>
          <w:tab w:val="left" w:pos="820"/>
          <w:tab w:val="left" w:pos="821"/>
        </w:tabs>
        <w:spacing w:before="0"/>
        <w:ind w:left="821" w:right="162" w:hanging="360"/>
        <w:contextualSpacing/>
      </w:pPr>
      <w:r w:rsidRPr="00087B9C">
        <w:t>TCU requires documentation to evaluate your request and to determine eligibility for accommodations and/or services.</w:t>
      </w:r>
    </w:p>
    <w:p w14:paraId="7FC15B8A" w14:textId="5E48C9F4" w:rsidR="00021381" w:rsidRPr="00087B9C" w:rsidRDefault="00222B8E" w:rsidP="006F103F">
      <w:pPr>
        <w:pStyle w:val="ListParagraph"/>
        <w:numPr>
          <w:ilvl w:val="0"/>
          <w:numId w:val="4"/>
        </w:numPr>
        <w:tabs>
          <w:tab w:val="left" w:pos="820"/>
          <w:tab w:val="left" w:pos="821"/>
        </w:tabs>
        <w:spacing w:before="0"/>
        <w:ind w:left="821" w:hanging="360"/>
        <w:contextualSpacing/>
      </w:pPr>
      <w:r w:rsidRPr="00087B9C">
        <w:t>Your documentation should be submitted to the</w:t>
      </w:r>
      <w:r w:rsidR="00E4785A">
        <w:t xml:space="preserve"> Student Disability</w:t>
      </w:r>
      <w:r w:rsidRPr="00087B9C">
        <w:t xml:space="preserve"> Services</w:t>
      </w:r>
      <w:r w:rsidRPr="00087B9C">
        <w:rPr>
          <w:spacing w:val="-2"/>
        </w:rPr>
        <w:t xml:space="preserve"> </w:t>
      </w:r>
      <w:r w:rsidRPr="00087B9C">
        <w:t>Office.</w:t>
      </w:r>
    </w:p>
    <w:p w14:paraId="37E1AC7A" w14:textId="77777777" w:rsidR="00021381" w:rsidRPr="00087B9C" w:rsidRDefault="00222B8E" w:rsidP="006F103F">
      <w:pPr>
        <w:pStyle w:val="ListParagraph"/>
        <w:numPr>
          <w:ilvl w:val="0"/>
          <w:numId w:val="4"/>
        </w:numPr>
        <w:tabs>
          <w:tab w:val="left" w:pos="820"/>
          <w:tab w:val="left" w:pos="821"/>
        </w:tabs>
        <w:spacing w:before="0"/>
        <w:ind w:left="821" w:right="535" w:hanging="360"/>
        <w:contextualSpacing/>
      </w:pPr>
      <w:r w:rsidRPr="00087B9C">
        <w:t>Information concerning a student’s disability is treated in a confidential manner in accordance with University policies as well as applicable state and federal</w:t>
      </w:r>
      <w:r w:rsidRPr="00087B9C">
        <w:rPr>
          <w:spacing w:val="-11"/>
        </w:rPr>
        <w:t xml:space="preserve"> </w:t>
      </w:r>
      <w:r w:rsidRPr="00087B9C">
        <w:t>laws.</w:t>
      </w:r>
    </w:p>
    <w:p w14:paraId="67A29B29" w14:textId="1EEEB9EE" w:rsidR="00021381" w:rsidRPr="00087B9C" w:rsidRDefault="00222B8E" w:rsidP="006F103F">
      <w:pPr>
        <w:pStyle w:val="ListParagraph"/>
        <w:numPr>
          <w:ilvl w:val="0"/>
          <w:numId w:val="4"/>
        </w:numPr>
        <w:tabs>
          <w:tab w:val="left" w:pos="820"/>
          <w:tab w:val="left" w:pos="821"/>
        </w:tabs>
        <w:ind w:left="821" w:right="251" w:hanging="360"/>
        <w:contextualSpacing/>
      </w:pPr>
      <w:r w:rsidRPr="00087B9C">
        <w:t>Documentation shall be reviewed by appropriate University professional(s) to verify the existence of a disability and to determine the need for appropriate</w:t>
      </w:r>
      <w:r w:rsidRPr="00087B9C">
        <w:rPr>
          <w:spacing w:val="-5"/>
        </w:rPr>
        <w:t xml:space="preserve"> </w:t>
      </w:r>
      <w:r w:rsidRPr="00087B9C">
        <w:t>accommodations.</w:t>
      </w:r>
      <w:r w:rsidR="00543EB8">
        <w:t xml:space="preserve"> </w:t>
      </w:r>
      <w:r w:rsidR="00543EB8" w:rsidRPr="00543EB8">
        <w:t>Student Disab</w:t>
      </w:r>
      <w:r w:rsidR="00E4785A">
        <w:t>ility</w:t>
      </w:r>
      <w:r w:rsidR="00543EB8" w:rsidRPr="00543EB8">
        <w:t xml:space="preserve"> Services will make the final determination as to whether appropriate and reasonable accommodations are warranted and can be provided to the individual.</w:t>
      </w:r>
    </w:p>
    <w:p w14:paraId="642761BD" w14:textId="77777777" w:rsidR="00021381" w:rsidRDefault="00222B8E" w:rsidP="006F103F">
      <w:pPr>
        <w:pStyle w:val="ListParagraph"/>
        <w:numPr>
          <w:ilvl w:val="0"/>
          <w:numId w:val="4"/>
        </w:numPr>
        <w:tabs>
          <w:tab w:val="left" w:pos="820"/>
          <w:tab w:val="left" w:pos="821"/>
        </w:tabs>
        <w:spacing w:before="0"/>
        <w:ind w:left="821" w:right="568" w:hanging="360"/>
        <w:contextualSpacing/>
      </w:pPr>
      <w:r w:rsidRPr="00087B9C">
        <w:t>Should accommodations be authorized, they are not retroactive. They take effect upon delivery of accommodation letters to and after conferencing with the student’s</w:t>
      </w:r>
      <w:r w:rsidRPr="00087B9C">
        <w:rPr>
          <w:spacing w:val="-9"/>
        </w:rPr>
        <w:t xml:space="preserve"> </w:t>
      </w:r>
      <w:r w:rsidRPr="00087B9C">
        <w:t>professor(s).</w:t>
      </w:r>
    </w:p>
    <w:p w14:paraId="55DD7470" w14:textId="18C28D12" w:rsidR="006507C9" w:rsidRPr="006507C9" w:rsidRDefault="006507C9" w:rsidP="006F103F">
      <w:pPr>
        <w:pStyle w:val="ListParagraph"/>
        <w:numPr>
          <w:ilvl w:val="0"/>
          <w:numId w:val="4"/>
        </w:numPr>
        <w:tabs>
          <w:tab w:val="left" w:pos="820"/>
          <w:tab w:val="left" w:pos="821"/>
        </w:tabs>
        <w:spacing w:before="0"/>
        <w:ind w:left="821" w:right="568" w:hanging="360"/>
        <w:contextualSpacing/>
        <w:rPr>
          <w:b/>
        </w:rPr>
      </w:pPr>
      <w:r w:rsidRPr="006507C9">
        <w:rPr>
          <w:b/>
        </w:rPr>
        <w:t>Documentation must be presented in a typewritten report on professional letterhead that bears</w:t>
      </w:r>
      <w:r w:rsidRPr="006507C9">
        <w:rPr>
          <w:b/>
          <w:spacing w:val="-34"/>
        </w:rPr>
        <w:t xml:space="preserve"> </w:t>
      </w:r>
      <w:r w:rsidR="00E4785A">
        <w:rPr>
          <w:b/>
          <w:spacing w:val="-34"/>
        </w:rPr>
        <w:t xml:space="preserve"> </w:t>
      </w:r>
      <w:r w:rsidRPr="006507C9">
        <w:rPr>
          <w:b/>
        </w:rPr>
        <w:t>the evaluator’s name, title, state license number, professional credentials, business location, contact information, and signature. Additionally, the evaluator’s business card should be included.</w:t>
      </w:r>
      <w:r>
        <w:rPr>
          <w:b/>
        </w:rPr>
        <w:t xml:space="preserve"> Please send the documentation by mail to</w:t>
      </w:r>
      <w:r w:rsidR="00E4785A">
        <w:rPr>
          <w:b/>
        </w:rPr>
        <w:t xml:space="preserve"> </w:t>
      </w:r>
      <w:r>
        <w:rPr>
          <w:b/>
        </w:rPr>
        <w:t>Student Disab</w:t>
      </w:r>
      <w:r w:rsidR="00E4785A">
        <w:rPr>
          <w:b/>
        </w:rPr>
        <w:t>ility</w:t>
      </w:r>
      <w:r>
        <w:rPr>
          <w:b/>
        </w:rPr>
        <w:t xml:space="preserve"> Services, TCU Box 297710, Fort Worth, TX 76129.</w:t>
      </w:r>
    </w:p>
    <w:p w14:paraId="2BC8D24B" w14:textId="77777777" w:rsidR="00021381" w:rsidRPr="00087B9C" w:rsidRDefault="00021381">
      <w:pPr>
        <w:pStyle w:val="BodyText"/>
        <w:spacing w:before="4"/>
        <w:ind w:left="0"/>
        <w:rPr>
          <w:sz w:val="22"/>
          <w:szCs w:val="22"/>
        </w:rPr>
      </w:pPr>
    </w:p>
    <w:p w14:paraId="52384669" w14:textId="77777777" w:rsidR="00021381" w:rsidRPr="00087B9C" w:rsidRDefault="00222B8E">
      <w:pPr>
        <w:pStyle w:val="BodyText"/>
        <w:ind w:left="100"/>
        <w:rPr>
          <w:sz w:val="22"/>
          <w:szCs w:val="22"/>
        </w:rPr>
      </w:pPr>
      <w:r w:rsidRPr="00087B9C">
        <w:rPr>
          <w:sz w:val="22"/>
          <w:szCs w:val="22"/>
        </w:rPr>
        <w:t xml:space="preserve">Documentation requirements for </w:t>
      </w:r>
      <w:r w:rsidRPr="00087B9C">
        <w:rPr>
          <w:b/>
          <w:sz w:val="22"/>
          <w:szCs w:val="22"/>
        </w:rPr>
        <w:t xml:space="preserve">ADHD </w:t>
      </w:r>
      <w:r w:rsidRPr="00087B9C">
        <w:rPr>
          <w:sz w:val="22"/>
          <w:szCs w:val="22"/>
        </w:rPr>
        <w:t>include, but are not limited to, the following:</w:t>
      </w:r>
    </w:p>
    <w:p w14:paraId="53F208B4" w14:textId="77777777" w:rsidR="00021381" w:rsidRPr="00087B9C" w:rsidRDefault="00021381">
      <w:pPr>
        <w:pStyle w:val="BodyText"/>
        <w:spacing w:before="12"/>
        <w:ind w:left="0"/>
        <w:rPr>
          <w:sz w:val="22"/>
          <w:szCs w:val="22"/>
        </w:rPr>
      </w:pPr>
    </w:p>
    <w:p w14:paraId="0744C413" w14:textId="77777777" w:rsidR="00021381" w:rsidRPr="00087B9C" w:rsidRDefault="00222B8E">
      <w:pPr>
        <w:pStyle w:val="Heading1"/>
        <w:numPr>
          <w:ilvl w:val="0"/>
          <w:numId w:val="3"/>
        </w:numPr>
        <w:tabs>
          <w:tab w:val="left" w:pos="820"/>
          <w:tab w:val="left" w:pos="821"/>
        </w:tabs>
        <w:ind w:hanging="1080"/>
        <w:rPr>
          <w:sz w:val="22"/>
          <w:szCs w:val="22"/>
        </w:rPr>
      </w:pPr>
      <w:r w:rsidRPr="00087B9C">
        <w:rPr>
          <w:sz w:val="22"/>
          <w:szCs w:val="22"/>
        </w:rPr>
        <w:t>A qualified professional must conduct the</w:t>
      </w:r>
      <w:r w:rsidRPr="00087B9C">
        <w:rPr>
          <w:spacing w:val="-2"/>
          <w:sz w:val="22"/>
          <w:szCs w:val="22"/>
        </w:rPr>
        <w:t xml:space="preserve"> </w:t>
      </w:r>
      <w:r w:rsidRPr="00087B9C">
        <w:rPr>
          <w:sz w:val="22"/>
          <w:szCs w:val="22"/>
        </w:rPr>
        <w:t>evaluation.</w:t>
      </w:r>
    </w:p>
    <w:p w14:paraId="7422C8D8" w14:textId="37452B59" w:rsidR="00021381" w:rsidRPr="00087B9C" w:rsidRDefault="00222B8E" w:rsidP="00623BED">
      <w:pPr>
        <w:shd w:val="clear" w:color="auto" w:fill="FFFFFF"/>
        <w:ind w:left="810" w:right="720"/>
        <w:jc w:val="both"/>
      </w:pPr>
      <w:r w:rsidRPr="00087B9C">
        <w:t>Professionals conducting assessments and rendering diagnoses of ADHD must be qualified to do so. Comprehensive training in the differential diagnosis of ADHD and other psychological disorders and direct experience in diagnosis and treatment of adolescents and adults with ADHD is necessary. Professionals who are qualified</w:t>
      </w:r>
      <w:r w:rsidRPr="00087B9C">
        <w:rPr>
          <w:spacing w:val="-18"/>
        </w:rPr>
        <w:t xml:space="preserve"> </w:t>
      </w:r>
      <w:r w:rsidRPr="00087B9C">
        <w:t>to</w:t>
      </w:r>
      <w:r w:rsidR="00F276B3" w:rsidRPr="00087B9C">
        <w:t xml:space="preserve"> evaluate ADHD include licensed psychiatrists</w:t>
      </w:r>
      <w:r w:rsidR="006507C9">
        <w:t xml:space="preserve">, </w:t>
      </w:r>
      <w:r w:rsidR="00F276B3" w:rsidRPr="00087B9C">
        <w:t>clinical or educational psychologist</w:t>
      </w:r>
      <w:r w:rsidR="006507C9">
        <w:t>s,</w:t>
      </w:r>
      <w:r w:rsidR="00F276B3" w:rsidRPr="00087B9C">
        <w:t xml:space="preserve"> </w:t>
      </w:r>
      <w:r w:rsidR="00190425">
        <w:t xml:space="preserve">licensed professional counselors </w:t>
      </w:r>
      <w:r w:rsidR="00F276B3" w:rsidRPr="00087B9C">
        <w:t>and disab</w:t>
      </w:r>
      <w:r w:rsidR="00E4785A">
        <w:t>ility</w:t>
      </w:r>
      <w:r w:rsidR="00F276B3" w:rsidRPr="00087B9C">
        <w:t xml:space="preserve"> specialists who have training and experience in the assessment of attention problems in adolescents and/or adults as long as written diagnosis from a medical professional accompanies the evaluation. (Note:  It is </w:t>
      </w:r>
      <w:r w:rsidR="00F276B3" w:rsidRPr="00087B9C">
        <w:rPr>
          <w:i/>
        </w:rPr>
        <w:t>not appropriate</w:t>
      </w:r>
      <w:r w:rsidR="00F276B3" w:rsidRPr="00087B9C">
        <w:t xml:space="preserve"> for profession</w:t>
      </w:r>
      <w:r w:rsidR="006507C9">
        <w:t>als to evaluate family members. The medical specialist must be an impartial individual not related to the student or parents nor in a business partnership with the student or parents.)</w:t>
      </w:r>
    </w:p>
    <w:p w14:paraId="757FEC4B" w14:textId="77777777" w:rsidR="00021381" w:rsidRPr="00087B9C" w:rsidRDefault="00021381">
      <w:pPr>
        <w:sectPr w:rsidR="00021381" w:rsidRPr="00087B9C" w:rsidSect="009C0415">
          <w:headerReference w:type="default" r:id="rId8"/>
          <w:footerReference w:type="default" r:id="rId9"/>
          <w:headerReference w:type="first" r:id="rId10"/>
          <w:footerReference w:type="first" r:id="rId11"/>
          <w:type w:val="continuous"/>
          <w:pgSz w:w="12240" w:h="15840"/>
          <w:pgMar w:top="760" w:right="600" w:bottom="280" w:left="620" w:header="720" w:footer="720" w:gutter="0"/>
          <w:pgNumType w:start="1"/>
          <w:cols w:space="720"/>
        </w:sectPr>
      </w:pPr>
    </w:p>
    <w:p w14:paraId="4798F3C1" w14:textId="77777777" w:rsidR="00021381" w:rsidRPr="00087B9C" w:rsidRDefault="00021381">
      <w:pPr>
        <w:pStyle w:val="BodyText"/>
        <w:spacing w:before="11"/>
        <w:ind w:left="0"/>
        <w:rPr>
          <w:b/>
          <w:sz w:val="22"/>
          <w:szCs w:val="22"/>
        </w:rPr>
      </w:pPr>
    </w:p>
    <w:p w14:paraId="51CC0C5A" w14:textId="33222A05" w:rsidR="00021381" w:rsidRPr="00310E88" w:rsidRDefault="00222B8E" w:rsidP="00310E88">
      <w:pPr>
        <w:pStyle w:val="ListParagraph"/>
        <w:numPr>
          <w:ilvl w:val="0"/>
          <w:numId w:val="3"/>
        </w:numPr>
        <w:tabs>
          <w:tab w:val="left" w:pos="820"/>
          <w:tab w:val="left" w:pos="821"/>
        </w:tabs>
        <w:spacing w:before="0"/>
        <w:ind w:hanging="1080"/>
        <w:rPr>
          <w:b/>
        </w:rPr>
      </w:pPr>
      <w:r w:rsidRPr="00310E88">
        <w:rPr>
          <w:b/>
        </w:rPr>
        <w:t>Testing must be</w:t>
      </w:r>
      <w:r w:rsidRPr="00310E88">
        <w:rPr>
          <w:b/>
          <w:spacing w:val="-4"/>
        </w:rPr>
        <w:t xml:space="preserve"> </w:t>
      </w:r>
      <w:r w:rsidRPr="00310E88">
        <w:rPr>
          <w:b/>
        </w:rPr>
        <w:t>current.</w:t>
      </w:r>
    </w:p>
    <w:p w14:paraId="1C02BF59" w14:textId="77777777" w:rsidR="00021381" w:rsidRPr="00087B9C" w:rsidRDefault="00222B8E">
      <w:pPr>
        <w:pStyle w:val="ListParagraph"/>
        <w:numPr>
          <w:ilvl w:val="1"/>
          <w:numId w:val="3"/>
        </w:numPr>
        <w:tabs>
          <w:tab w:val="left" w:pos="2261"/>
        </w:tabs>
        <w:spacing w:before="2" w:line="237" w:lineRule="auto"/>
        <w:ind w:right="484"/>
      </w:pPr>
      <w:r w:rsidRPr="00087B9C">
        <w:t>Although ADHD is typically viewed as life-long, the severity and functional</w:t>
      </w:r>
      <w:r w:rsidRPr="00087B9C">
        <w:rPr>
          <w:spacing w:val="-31"/>
        </w:rPr>
        <w:t xml:space="preserve"> </w:t>
      </w:r>
      <w:r w:rsidRPr="00087B9C">
        <w:t>limitations ma</w:t>
      </w:r>
      <w:r w:rsidR="006507C9">
        <w:t>y change over time. TCU considers</w:t>
      </w:r>
      <w:r w:rsidRPr="00087B9C">
        <w:t xml:space="preserve"> </w:t>
      </w:r>
      <w:r w:rsidRPr="00087B9C">
        <w:rPr>
          <w:b/>
          <w:i/>
        </w:rPr>
        <w:t xml:space="preserve">current impact </w:t>
      </w:r>
      <w:r w:rsidRPr="00087B9C">
        <w:t>on academic performance to determine the need for reasonable accommodations and</w:t>
      </w:r>
      <w:r w:rsidRPr="00087B9C">
        <w:rPr>
          <w:spacing w:val="-7"/>
        </w:rPr>
        <w:t xml:space="preserve"> </w:t>
      </w:r>
      <w:r w:rsidRPr="00087B9C">
        <w:t>services.</w:t>
      </w:r>
    </w:p>
    <w:p w14:paraId="30738D54" w14:textId="77777777" w:rsidR="00021381" w:rsidRPr="00087B9C" w:rsidRDefault="00222B8E">
      <w:pPr>
        <w:pStyle w:val="ListParagraph"/>
        <w:numPr>
          <w:ilvl w:val="1"/>
          <w:numId w:val="3"/>
        </w:numPr>
        <w:tabs>
          <w:tab w:val="left" w:pos="2261"/>
        </w:tabs>
        <w:spacing w:before="7" w:line="232" w:lineRule="auto"/>
        <w:ind w:right="505"/>
      </w:pPr>
      <w:r w:rsidRPr="00087B9C">
        <w:t xml:space="preserve">Comprehensive testing should be conducted </w:t>
      </w:r>
      <w:r w:rsidRPr="00087B9C">
        <w:rPr>
          <w:b/>
        </w:rPr>
        <w:t>within the last three years</w:t>
      </w:r>
      <w:r w:rsidR="006507C9">
        <w:t>. Evaluators</w:t>
      </w:r>
      <w:r w:rsidRPr="00087B9C">
        <w:t xml:space="preserve"> should use instruments normed for</w:t>
      </w:r>
      <w:r w:rsidRPr="00087B9C">
        <w:rPr>
          <w:spacing w:val="-1"/>
        </w:rPr>
        <w:t xml:space="preserve"> </w:t>
      </w:r>
      <w:r w:rsidRPr="00087B9C">
        <w:t>adults.</w:t>
      </w:r>
    </w:p>
    <w:p w14:paraId="5C019ABE" w14:textId="77777777" w:rsidR="00021381" w:rsidRPr="00087B9C" w:rsidRDefault="00021381">
      <w:pPr>
        <w:pStyle w:val="BodyText"/>
        <w:spacing w:before="3"/>
        <w:ind w:left="0"/>
        <w:rPr>
          <w:sz w:val="22"/>
          <w:szCs w:val="22"/>
        </w:rPr>
      </w:pPr>
    </w:p>
    <w:p w14:paraId="449A52F3" w14:textId="77777777" w:rsidR="00021381" w:rsidRPr="00087B9C" w:rsidRDefault="00222B8E">
      <w:pPr>
        <w:pStyle w:val="Heading1"/>
        <w:numPr>
          <w:ilvl w:val="0"/>
          <w:numId w:val="3"/>
        </w:numPr>
        <w:tabs>
          <w:tab w:val="left" w:pos="820"/>
          <w:tab w:val="left" w:pos="821"/>
        </w:tabs>
        <w:ind w:hanging="1080"/>
        <w:rPr>
          <w:sz w:val="22"/>
          <w:szCs w:val="22"/>
        </w:rPr>
      </w:pPr>
      <w:r w:rsidRPr="00087B9C">
        <w:rPr>
          <w:sz w:val="22"/>
          <w:szCs w:val="22"/>
        </w:rPr>
        <w:t>Records of academic hi</w:t>
      </w:r>
      <w:r w:rsidR="0004753A" w:rsidRPr="00087B9C">
        <w:rPr>
          <w:sz w:val="22"/>
          <w:szCs w:val="22"/>
        </w:rPr>
        <w:t>story should be provided. (Self-</w:t>
      </w:r>
      <w:r w:rsidRPr="00087B9C">
        <w:rPr>
          <w:sz w:val="22"/>
          <w:szCs w:val="22"/>
        </w:rPr>
        <w:t>report alone is not</w:t>
      </w:r>
      <w:r w:rsidRPr="00087B9C">
        <w:rPr>
          <w:spacing w:val="-11"/>
          <w:sz w:val="22"/>
          <w:szCs w:val="22"/>
        </w:rPr>
        <w:t xml:space="preserve"> </w:t>
      </w:r>
      <w:r w:rsidRPr="00087B9C">
        <w:rPr>
          <w:sz w:val="22"/>
          <w:szCs w:val="22"/>
        </w:rPr>
        <w:t>sufficient.)</w:t>
      </w:r>
    </w:p>
    <w:p w14:paraId="6F6D0BA4" w14:textId="77777777" w:rsidR="00021381" w:rsidRPr="006507C9" w:rsidRDefault="00222B8E" w:rsidP="006507C9">
      <w:pPr>
        <w:pStyle w:val="ListParagraph"/>
        <w:numPr>
          <w:ilvl w:val="1"/>
          <w:numId w:val="3"/>
        </w:numPr>
        <w:tabs>
          <w:tab w:val="left" w:pos="2261"/>
        </w:tabs>
        <w:spacing w:before="3" w:line="237" w:lineRule="auto"/>
        <w:ind w:right="302"/>
      </w:pPr>
      <w:r w:rsidRPr="00087B9C">
        <w:t xml:space="preserve">A high school plan such as an Individualized Education Program (IEP) or a 504 plan is insufficient documentation in and of itself. However, </w:t>
      </w:r>
      <w:r w:rsidRPr="00087B9C">
        <w:rPr>
          <w:b/>
        </w:rPr>
        <w:t xml:space="preserve">in addition to </w:t>
      </w:r>
      <w:r w:rsidRPr="00087B9C">
        <w:t xml:space="preserve">a current comprehensive assessment, it can be helpful in determining reasonable accommodations and services. </w:t>
      </w:r>
      <w:r w:rsidRPr="00087B9C">
        <w:rPr>
          <w:b/>
        </w:rPr>
        <w:t xml:space="preserve">Please include a copy of previous evaluations, IEPs, or 504 plans. </w:t>
      </w:r>
      <w:r w:rsidRPr="00087B9C">
        <w:t>If high school accommodations were given informally (no written</w:t>
      </w:r>
      <w:r w:rsidRPr="00087B9C">
        <w:rPr>
          <w:spacing w:val="-23"/>
        </w:rPr>
        <w:t xml:space="preserve"> </w:t>
      </w:r>
      <w:r w:rsidRPr="00087B9C">
        <w:t>plan),</w:t>
      </w:r>
      <w:r w:rsidR="006507C9">
        <w:t xml:space="preserve"> </w:t>
      </w:r>
      <w:r w:rsidRPr="006507C9">
        <w:t>please ask your high school counselor to provide a letter on the school’s letterhead</w:t>
      </w:r>
      <w:r w:rsidR="006507C9">
        <w:t>,</w:t>
      </w:r>
      <w:r w:rsidRPr="006507C9">
        <w:t xml:space="preserve"> with his/her signature, outlining what informal accommodations were provided and the basis for providing those services.</w:t>
      </w:r>
    </w:p>
    <w:p w14:paraId="45648AD7" w14:textId="12408FCB" w:rsidR="00021381" w:rsidRPr="00087B9C" w:rsidRDefault="00222B8E">
      <w:pPr>
        <w:pStyle w:val="Heading1"/>
        <w:numPr>
          <w:ilvl w:val="1"/>
          <w:numId w:val="3"/>
        </w:numPr>
        <w:tabs>
          <w:tab w:val="left" w:pos="2261"/>
        </w:tabs>
        <w:spacing w:before="8" w:line="232" w:lineRule="auto"/>
        <w:ind w:right="824"/>
        <w:rPr>
          <w:b w:val="0"/>
          <w:sz w:val="22"/>
          <w:szCs w:val="22"/>
        </w:rPr>
      </w:pPr>
      <w:r w:rsidRPr="00087B9C">
        <w:rPr>
          <w:sz w:val="22"/>
          <w:szCs w:val="22"/>
        </w:rPr>
        <w:t xml:space="preserve">If accommodations on the ACT or SAT were granted, </w:t>
      </w:r>
      <w:r w:rsidR="00586FBA" w:rsidRPr="00087B9C">
        <w:rPr>
          <w:b w:val="0"/>
          <w:sz w:val="22"/>
          <w:szCs w:val="22"/>
        </w:rPr>
        <w:t xml:space="preserve">the </w:t>
      </w:r>
      <w:r w:rsidR="00E4785A">
        <w:rPr>
          <w:b w:val="0"/>
          <w:sz w:val="22"/>
          <w:szCs w:val="22"/>
        </w:rPr>
        <w:t xml:space="preserve">Student </w:t>
      </w:r>
      <w:r w:rsidR="00586FBA" w:rsidRPr="00087B9C">
        <w:rPr>
          <w:b w:val="0"/>
          <w:sz w:val="22"/>
          <w:szCs w:val="22"/>
        </w:rPr>
        <w:t>Disab</w:t>
      </w:r>
      <w:r w:rsidR="00E4785A">
        <w:rPr>
          <w:b w:val="0"/>
          <w:sz w:val="22"/>
          <w:szCs w:val="22"/>
        </w:rPr>
        <w:t>ility</w:t>
      </w:r>
      <w:r w:rsidR="00586FBA" w:rsidRPr="00087B9C">
        <w:rPr>
          <w:b w:val="0"/>
          <w:sz w:val="22"/>
          <w:szCs w:val="22"/>
        </w:rPr>
        <w:t xml:space="preserve"> Services Office </w:t>
      </w:r>
      <w:r w:rsidR="00586FBA" w:rsidRPr="006507C9">
        <w:rPr>
          <w:b w:val="0"/>
          <w:sz w:val="22"/>
          <w:szCs w:val="22"/>
          <w:u w:val="single"/>
        </w:rPr>
        <w:t>may</w:t>
      </w:r>
      <w:r w:rsidR="00586FBA" w:rsidRPr="00087B9C">
        <w:rPr>
          <w:b w:val="0"/>
          <w:sz w:val="22"/>
          <w:szCs w:val="22"/>
        </w:rPr>
        <w:t xml:space="preserve"> ask you to provide</w:t>
      </w:r>
      <w:r w:rsidRPr="00087B9C">
        <w:rPr>
          <w:b w:val="0"/>
          <w:sz w:val="22"/>
          <w:szCs w:val="22"/>
        </w:rPr>
        <w:t xml:space="preserve"> a copy of the</w:t>
      </w:r>
      <w:r w:rsidRPr="00087B9C">
        <w:rPr>
          <w:b w:val="0"/>
          <w:spacing w:val="-33"/>
          <w:sz w:val="22"/>
          <w:szCs w:val="22"/>
        </w:rPr>
        <w:t xml:space="preserve"> </w:t>
      </w:r>
      <w:r w:rsidRPr="00087B9C">
        <w:rPr>
          <w:b w:val="0"/>
          <w:sz w:val="22"/>
          <w:szCs w:val="22"/>
        </w:rPr>
        <w:t>letter</w:t>
      </w:r>
      <w:r w:rsidR="00586FBA" w:rsidRPr="00087B9C">
        <w:rPr>
          <w:b w:val="0"/>
          <w:sz w:val="22"/>
          <w:szCs w:val="22"/>
        </w:rPr>
        <w:t xml:space="preserve"> that granted </w:t>
      </w:r>
      <w:r w:rsidRPr="00087B9C">
        <w:rPr>
          <w:b w:val="0"/>
          <w:sz w:val="22"/>
          <w:szCs w:val="22"/>
        </w:rPr>
        <w:t>the</w:t>
      </w:r>
      <w:r w:rsidRPr="00087B9C">
        <w:rPr>
          <w:b w:val="0"/>
          <w:spacing w:val="-3"/>
          <w:sz w:val="22"/>
          <w:szCs w:val="22"/>
        </w:rPr>
        <w:t xml:space="preserve"> </w:t>
      </w:r>
      <w:r w:rsidRPr="00087B9C">
        <w:rPr>
          <w:b w:val="0"/>
          <w:sz w:val="22"/>
          <w:szCs w:val="22"/>
        </w:rPr>
        <w:t>accommodations.</w:t>
      </w:r>
    </w:p>
    <w:p w14:paraId="3D2F221D" w14:textId="77777777" w:rsidR="00021381" w:rsidRPr="00087B9C" w:rsidRDefault="00021381">
      <w:pPr>
        <w:pStyle w:val="BodyText"/>
        <w:spacing w:before="3"/>
        <w:ind w:left="0"/>
        <w:rPr>
          <w:b/>
          <w:sz w:val="22"/>
          <w:szCs w:val="22"/>
        </w:rPr>
      </w:pPr>
    </w:p>
    <w:p w14:paraId="543C7B5D" w14:textId="77777777" w:rsidR="00021381" w:rsidRPr="00087B9C" w:rsidRDefault="00222B8E">
      <w:pPr>
        <w:pStyle w:val="ListParagraph"/>
        <w:numPr>
          <w:ilvl w:val="0"/>
          <w:numId w:val="3"/>
        </w:numPr>
        <w:tabs>
          <w:tab w:val="left" w:pos="820"/>
          <w:tab w:val="left" w:pos="821"/>
        </w:tabs>
        <w:spacing w:before="1"/>
        <w:ind w:hanging="1080"/>
        <w:rPr>
          <w:b/>
        </w:rPr>
      </w:pPr>
      <w:r w:rsidRPr="00087B9C">
        <w:rPr>
          <w:b/>
        </w:rPr>
        <w:t>The documentation must substantiate the ADHD</w:t>
      </w:r>
      <w:r w:rsidRPr="00087B9C">
        <w:rPr>
          <w:b/>
          <w:spacing w:val="-4"/>
        </w:rPr>
        <w:t xml:space="preserve"> </w:t>
      </w:r>
      <w:r w:rsidRPr="00087B9C">
        <w:rPr>
          <w:b/>
        </w:rPr>
        <w:t>diagnosis.</w:t>
      </w:r>
    </w:p>
    <w:p w14:paraId="2F558DE8" w14:textId="77777777" w:rsidR="00021381" w:rsidRPr="00087B9C" w:rsidRDefault="00222B8E">
      <w:pPr>
        <w:pStyle w:val="ListParagraph"/>
        <w:numPr>
          <w:ilvl w:val="1"/>
          <w:numId w:val="3"/>
        </w:numPr>
        <w:tabs>
          <w:tab w:val="left" w:pos="2261"/>
        </w:tabs>
        <w:spacing w:before="6" w:line="232" w:lineRule="auto"/>
        <w:ind w:right="375"/>
      </w:pPr>
      <w:r w:rsidRPr="00087B9C">
        <w:t xml:space="preserve">A complete </w:t>
      </w:r>
      <w:r w:rsidRPr="00087B9C">
        <w:rPr>
          <w:i/>
        </w:rPr>
        <w:t xml:space="preserve">DSM </w:t>
      </w:r>
      <w:r w:rsidRPr="00087B9C">
        <w:t>diagnosis must be provided with an accompanying description of</w:t>
      </w:r>
      <w:r w:rsidRPr="00087B9C">
        <w:rPr>
          <w:spacing w:val="-37"/>
        </w:rPr>
        <w:t xml:space="preserve"> </w:t>
      </w:r>
      <w:r w:rsidRPr="00087B9C">
        <w:t>the specific symptoms the student</w:t>
      </w:r>
      <w:r w:rsidRPr="00087B9C">
        <w:rPr>
          <w:spacing w:val="-3"/>
        </w:rPr>
        <w:t xml:space="preserve"> </w:t>
      </w:r>
      <w:r w:rsidRPr="00087B9C">
        <w:t>experiences.</w:t>
      </w:r>
    </w:p>
    <w:p w14:paraId="0031BF13" w14:textId="77777777" w:rsidR="006507C9" w:rsidRDefault="00222B8E" w:rsidP="006507C9">
      <w:pPr>
        <w:pStyle w:val="ListParagraph"/>
        <w:numPr>
          <w:ilvl w:val="1"/>
          <w:numId w:val="3"/>
        </w:numPr>
        <w:tabs>
          <w:tab w:val="left" w:pos="2261"/>
        </w:tabs>
        <w:spacing w:before="10" w:line="232" w:lineRule="auto"/>
        <w:ind w:right="692"/>
      </w:pPr>
      <w:r w:rsidRPr="00087B9C">
        <w:t xml:space="preserve">This diagnosis must be based on </w:t>
      </w:r>
      <w:r w:rsidRPr="00087B9C">
        <w:rPr>
          <w:b/>
        </w:rPr>
        <w:t xml:space="preserve">psycho-educational testing </w:t>
      </w:r>
      <w:r w:rsidRPr="00087B9C">
        <w:rPr>
          <w:b/>
          <w:u w:val="single"/>
        </w:rPr>
        <w:t>and</w:t>
      </w:r>
      <w:r w:rsidRPr="00087B9C">
        <w:rPr>
          <w:b/>
        </w:rPr>
        <w:t xml:space="preserve"> a comprehensive clinical</w:t>
      </w:r>
      <w:r w:rsidRPr="00087B9C">
        <w:rPr>
          <w:b/>
          <w:spacing w:val="-3"/>
        </w:rPr>
        <w:t xml:space="preserve"> </w:t>
      </w:r>
      <w:r w:rsidRPr="00087B9C">
        <w:rPr>
          <w:b/>
        </w:rPr>
        <w:t>interview</w:t>
      </w:r>
      <w:r w:rsidRPr="00087B9C">
        <w:t>.</w:t>
      </w:r>
      <w:r w:rsidR="006507C9">
        <w:t xml:space="preserve"> </w:t>
      </w:r>
      <w:r w:rsidRPr="00087B9C">
        <w:t xml:space="preserve">Test scores alone are not sufficient to establish an ADHD diagnosis. </w:t>
      </w:r>
    </w:p>
    <w:p w14:paraId="0F7BDB73" w14:textId="77777777" w:rsidR="00021381" w:rsidRPr="00087B9C" w:rsidRDefault="00222B8E" w:rsidP="006507C9">
      <w:pPr>
        <w:pStyle w:val="ListParagraph"/>
        <w:numPr>
          <w:ilvl w:val="1"/>
          <w:numId w:val="3"/>
        </w:numPr>
        <w:tabs>
          <w:tab w:val="left" w:pos="2261"/>
        </w:tabs>
        <w:spacing w:before="10" w:line="232" w:lineRule="auto"/>
        <w:ind w:right="692"/>
      </w:pPr>
      <w:r w:rsidRPr="00087B9C">
        <w:t xml:space="preserve">Checklists and/or ADHD symptom rating scales </w:t>
      </w:r>
      <w:r w:rsidRPr="006507C9">
        <w:rPr>
          <w:u w:val="single"/>
        </w:rPr>
        <w:t>can supplement</w:t>
      </w:r>
      <w:r w:rsidRPr="00087B9C">
        <w:t xml:space="preserve"> the diagnostic process but </w:t>
      </w:r>
      <w:r w:rsidRPr="006507C9">
        <w:rPr>
          <w:u w:val="single"/>
        </w:rPr>
        <w:t>do not adequately establish the</w:t>
      </w:r>
      <w:r w:rsidRPr="006507C9">
        <w:rPr>
          <w:spacing w:val="-3"/>
          <w:u w:val="single"/>
        </w:rPr>
        <w:t xml:space="preserve"> </w:t>
      </w:r>
      <w:r w:rsidRPr="006507C9">
        <w:rPr>
          <w:u w:val="single"/>
        </w:rPr>
        <w:t>diagnosis</w:t>
      </w:r>
      <w:r w:rsidR="006507C9">
        <w:t xml:space="preserve"> for the purpose of determining postsecondary academic accommodations.</w:t>
      </w:r>
    </w:p>
    <w:p w14:paraId="1D9E9051" w14:textId="77777777" w:rsidR="00021381" w:rsidRPr="00087B9C" w:rsidRDefault="00222B8E">
      <w:pPr>
        <w:pStyle w:val="ListParagraph"/>
        <w:numPr>
          <w:ilvl w:val="1"/>
          <w:numId w:val="3"/>
        </w:numPr>
        <w:tabs>
          <w:tab w:val="left" w:pos="2261"/>
        </w:tabs>
        <w:spacing w:before="5" w:line="232" w:lineRule="auto"/>
        <w:ind w:right="680"/>
      </w:pPr>
      <w:r w:rsidRPr="00087B9C">
        <w:t>Tests and subtest scores help identify strengths and weaknesses including</w:t>
      </w:r>
      <w:r w:rsidR="006507C9">
        <w:rPr>
          <w:spacing w:val="-37"/>
        </w:rPr>
        <w:t xml:space="preserve"> </w:t>
      </w:r>
      <w:r w:rsidR="006507C9">
        <w:t>pattern</w:t>
      </w:r>
      <w:r w:rsidRPr="00087B9C">
        <w:t>s</w:t>
      </w:r>
      <w:r w:rsidR="006507C9">
        <w:t xml:space="preserve"> s</w:t>
      </w:r>
      <w:r w:rsidRPr="00087B9C">
        <w:t>upportive of attention</w:t>
      </w:r>
      <w:r w:rsidRPr="00087B9C">
        <w:rPr>
          <w:spacing w:val="-5"/>
        </w:rPr>
        <w:t xml:space="preserve"> </w:t>
      </w:r>
      <w:r w:rsidRPr="00087B9C">
        <w:t>problems.</w:t>
      </w:r>
      <w:r w:rsidR="00F67C96">
        <w:t xml:space="preserve"> Subtest scores should be included.</w:t>
      </w:r>
    </w:p>
    <w:p w14:paraId="6713247C" w14:textId="77777777" w:rsidR="00021381" w:rsidRPr="00087B9C" w:rsidRDefault="00222B8E">
      <w:pPr>
        <w:pStyle w:val="ListParagraph"/>
        <w:numPr>
          <w:ilvl w:val="1"/>
          <w:numId w:val="3"/>
        </w:numPr>
        <w:tabs>
          <w:tab w:val="left" w:pos="2261"/>
        </w:tabs>
        <w:spacing w:before="5" w:line="237" w:lineRule="auto"/>
        <w:ind w:right="768"/>
      </w:pPr>
      <w:r w:rsidRPr="00087B9C">
        <w:t xml:space="preserve">A </w:t>
      </w:r>
      <w:r w:rsidRPr="00087B9C">
        <w:rPr>
          <w:b/>
        </w:rPr>
        <w:t xml:space="preserve">comprehensive clinical interview </w:t>
      </w:r>
      <w:r w:rsidRPr="00087B9C">
        <w:t xml:space="preserve">which meets mental health service provider standards of care in </w:t>
      </w:r>
      <w:r w:rsidRPr="00F67C96">
        <w:rPr>
          <w:u w:val="single"/>
        </w:rPr>
        <w:t>length</w:t>
      </w:r>
      <w:r w:rsidRPr="00087B9C">
        <w:t xml:space="preserve"> (50 min.) and </w:t>
      </w:r>
      <w:r w:rsidRPr="00F67C96">
        <w:rPr>
          <w:u w:val="single"/>
        </w:rPr>
        <w:t>focus</w:t>
      </w:r>
      <w:r w:rsidRPr="00087B9C">
        <w:t xml:space="preserve"> (complete developmental, familial, psychological, social, and medical history, and mental status exam) is</w:t>
      </w:r>
      <w:r w:rsidRPr="00087B9C">
        <w:rPr>
          <w:spacing w:val="-19"/>
        </w:rPr>
        <w:t xml:space="preserve"> </w:t>
      </w:r>
      <w:r w:rsidRPr="00087B9C">
        <w:t>required.</w:t>
      </w:r>
    </w:p>
    <w:p w14:paraId="646B89C7" w14:textId="77777777" w:rsidR="00021381" w:rsidRPr="00087B9C" w:rsidRDefault="00222B8E">
      <w:pPr>
        <w:pStyle w:val="ListParagraph"/>
        <w:numPr>
          <w:ilvl w:val="1"/>
          <w:numId w:val="3"/>
        </w:numPr>
        <w:tabs>
          <w:tab w:val="left" w:pos="2261"/>
        </w:tabs>
        <w:spacing w:before="4" w:line="237" w:lineRule="auto"/>
        <w:ind w:right="259"/>
      </w:pPr>
      <w:r w:rsidRPr="00087B9C">
        <w:t xml:space="preserve">Documentation should explain how symptoms have manifested across </w:t>
      </w:r>
      <w:r w:rsidRPr="00087B9C">
        <w:rPr>
          <w:b/>
        </w:rPr>
        <w:t>various settings over time</w:t>
      </w:r>
      <w:r w:rsidRPr="00087B9C">
        <w:t>, how the student has coped, and what success the student has had in their coping</w:t>
      </w:r>
      <w:r w:rsidRPr="00087B9C">
        <w:rPr>
          <w:spacing w:val="-1"/>
        </w:rPr>
        <w:t xml:space="preserve"> </w:t>
      </w:r>
      <w:r w:rsidRPr="00087B9C">
        <w:t>efforts.</w:t>
      </w:r>
    </w:p>
    <w:p w14:paraId="0C91843E" w14:textId="77777777" w:rsidR="00021381" w:rsidRDefault="00222B8E" w:rsidP="00F67C96">
      <w:pPr>
        <w:pStyle w:val="ListParagraph"/>
        <w:numPr>
          <w:ilvl w:val="1"/>
          <w:numId w:val="3"/>
        </w:numPr>
        <w:tabs>
          <w:tab w:val="left" w:pos="2261"/>
        </w:tabs>
        <w:spacing w:before="5" w:line="232" w:lineRule="auto"/>
        <w:ind w:right="1361"/>
      </w:pPr>
      <w:r w:rsidRPr="00087B9C">
        <w:t xml:space="preserve">Discussion of steps taken to </w:t>
      </w:r>
      <w:r w:rsidRPr="00087B9C">
        <w:rPr>
          <w:b/>
        </w:rPr>
        <w:t xml:space="preserve">rule out </w:t>
      </w:r>
      <w:r w:rsidRPr="00087B9C">
        <w:t>other disorders with similar presenting characteristics</w:t>
      </w:r>
      <w:r w:rsidR="00F67C96">
        <w:t xml:space="preserve"> should be included.</w:t>
      </w:r>
    </w:p>
    <w:p w14:paraId="458AF60C" w14:textId="77777777" w:rsidR="00F67C96" w:rsidRDefault="00F67C96" w:rsidP="00F67C96">
      <w:pPr>
        <w:tabs>
          <w:tab w:val="left" w:pos="2261"/>
        </w:tabs>
        <w:spacing w:before="5" w:line="232" w:lineRule="auto"/>
        <w:ind w:right="1361"/>
      </w:pPr>
    </w:p>
    <w:p w14:paraId="7F0DF4AF" w14:textId="77777777" w:rsidR="00F67C96" w:rsidRPr="00087B9C" w:rsidRDefault="00F67C96" w:rsidP="00F67C96">
      <w:pPr>
        <w:pStyle w:val="Heading1"/>
        <w:numPr>
          <w:ilvl w:val="0"/>
          <w:numId w:val="3"/>
        </w:numPr>
        <w:tabs>
          <w:tab w:val="left" w:pos="820"/>
          <w:tab w:val="left" w:pos="821"/>
        </w:tabs>
        <w:spacing w:before="23"/>
        <w:rPr>
          <w:sz w:val="22"/>
          <w:szCs w:val="22"/>
        </w:rPr>
      </w:pPr>
      <w:r>
        <w:rPr>
          <w:sz w:val="22"/>
          <w:szCs w:val="22"/>
        </w:rPr>
        <w:t>S</w:t>
      </w:r>
      <w:r w:rsidRPr="00087B9C">
        <w:rPr>
          <w:sz w:val="22"/>
          <w:szCs w:val="22"/>
        </w:rPr>
        <w:t>ignificant functional limitations of the disability must be</w:t>
      </w:r>
      <w:r w:rsidRPr="00087B9C">
        <w:rPr>
          <w:spacing w:val="-9"/>
          <w:sz w:val="22"/>
          <w:szCs w:val="22"/>
        </w:rPr>
        <w:t xml:space="preserve"> </w:t>
      </w:r>
      <w:r w:rsidRPr="00087B9C">
        <w:rPr>
          <w:sz w:val="22"/>
          <w:szCs w:val="22"/>
        </w:rPr>
        <w:t>identified.</w:t>
      </w:r>
    </w:p>
    <w:p w14:paraId="5570E4F8" w14:textId="77777777" w:rsidR="00F67C96" w:rsidRPr="00087B9C" w:rsidRDefault="00F67C96" w:rsidP="00F67C96">
      <w:pPr>
        <w:pStyle w:val="ListParagraph"/>
        <w:numPr>
          <w:ilvl w:val="1"/>
          <w:numId w:val="3"/>
        </w:numPr>
        <w:tabs>
          <w:tab w:val="left" w:pos="2261"/>
        </w:tabs>
        <w:spacing w:before="7" w:line="232" w:lineRule="auto"/>
        <w:ind w:right="595"/>
      </w:pPr>
      <w:r w:rsidRPr="00087B9C">
        <w:t xml:space="preserve">Based on most </w:t>
      </w:r>
      <w:r w:rsidRPr="00087B9C">
        <w:rPr>
          <w:b/>
        </w:rPr>
        <w:t>current DSM criteria</w:t>
      </w:r>
      <w:r w:rsidRPr="00087B9C">
        <w:t>, the documentation must substantiate that</w:t>
      </w:r>
      <w:r w:rsidRPr="00087B9C">
        <w:rPr>
          <w:spacing w:val="-38"/>
        </w:rPr>
        <w:t xml:space="preserve"> </w:t>
      </w:r>
      <w:r w:rsidRPr="00087B9C">
        <w:t xml:space="preserve">the disability </w:t>
      </w:r>
      <w:r w:rsidRPr="00087B9C">
        <w:rPr>
          <w:b/>
        </w:rPr>
        <w:t>significantly limits cognitive or academic</w:t>
      </w:r>
      <w:r w:rsidRPr="00087B9C">
        <w:rPr>
          <w:b/>
          <w:spacing w:val="-2"/>
        </w:rPr>
        <w:t xml:space="preserve"> </w:t>
      </w:r>
      <w:r w:rsidRPr="00087B9C">
        <w:rPr>
          <w:b/>
        </w:rPr>
        <w:t>functioning</w:t>
      </w:r>
      <w:r w:rsidRPr="00087B9C">
        <w:t>.</w:t>
      </w:r>
    </w:p>
    <w:p w14:paraId="670CE09F" w14:textId="77777777" w:rsidR="00F67C96" w:rsidRPr="00087B9C" w:rsidRDefault="00F67C96" w:rsidP="00F67C96">
      <w:pPr>
        <w:pStyle w:val="ListParagraph"/>
        <w:numPr>
          <w:ilvl w:val="1"/>
          <w:numId w:val="3"/>
        </w:numPr>
        <w:tabs>
          <w:tab w:val="left" w:pos="2315"/>
          <w:tab w:val="left" w:pos="2316"/>
        </w:tabs>
        <w:spacing w:before="3" w:line="297" w:lineRule="exact"/>
        <w:ind w:left="2315" w:hanging="415"/>
      </w:pPr>
      <w:r w:rsidRPr="00087B9C">
        <w:t xml:space="preserve">Psycho-educational testing can help </w:t>
      </w:r>
      <w:r>
        <w:t xml:space="preserve">to </w:t>
      </w:r>
      <w:r w:rsidRPr="00087B9C">
        <w:t xml:space="preserve">determine current levels of ADHD </w:t>
      </w:r>
      <w:r w:rsidRPr="00087B9C">
        <w:rPr>
          <w:b/>
        </w:rPr>
        <w:t>severity</w:t>
      </w:r>
      <w:r w:rsidRPr="00087B9C">
        <w:rPr>
          <w:b/>
          <w:spacing w:val="-10"/>
        </w:rPr>
        <w:t xml:space="preserve"> </w:t>
      </w:r>
      <w:r w:rsidRPr="00087B9C">
        <w:t>and</w:t>
      </w:r>
    </w:p>
    <w:p w14:paraId="74122E7E" w14:textId="77777777" w:rsidR="00F67C96" w:rsidRPr="00087B9C" w:rsidRDefault="00F67C96" w:rsidP="00F67C96">
      <w:pPr>
        <w:spacing w:line="289" w:lineRule="exact"/>
        <w:ind w:left="2260"/>
      </w:pPr>
      <w:r>
        <w:rPr>
          <w:b/>
        </w:rPr>
        <w:t xml:space="preserve">to </w:t>
      </w:r>
      <w:r w:rsidRPr="00087B9C">
        <w:rPr>
          <w:b/>
        </w:rPr>
        <w:t xml:space="preserve">quantify the impact </w:t>
      </w:r>
      <w:r w:rsidRPr="00087B9C">
        <w:t>of the disorder.</w:t>
      </w:r>
    </w:p>
    <w:p w14:paraId="788E85D7" w14:textId="77777777" w:rsidR="00F67C96" w:rsidRPr="00087B9C" w:rsidRDefault="00F67C96" w:rsidP="00F67C96">
      <w:pPr>
        <w:pStyle w:val="ListParagraph"/>
        <w:numPr>
          <w:ilvl w:val="1"/>
          <w:numId w:val="3"/>
        </w:numPr>
        <w:tabs>
          <w:tab w:val="left" w:pos="2261"/>
        </w:tabs>
        <w:spacing w:before="7" w:line="232" w:lineRule="auto"/>
        <w:ind w:right="304"/>
      </w:pPr>
      <w:r w:rsidRPr="00087B9C">
        <w:t xml:space="preserve">The ADHD diagnosis </w:t>
      </w:r>
      <w:r w:rsidRPr="00087B9C">
        <w:rPr>
          <w:u w:val="single"/>
        </w:rPr>
        <w:t>does not</w:t>
      </w:r>
      <w:r w:rsidRPr="00087B9C">
        <w:t xml:space="preserve"> automatically presume a disability. Not all students with ADHD have functional limitations to the level of a significant limitation in</w:t>
      </w:r>
      <w:r w:rsidRPr="00087B9C">
        <w:rPr>
          <w:spacing w:val="-20"/>
        </w:rPr>
        <w:t xml:space="preserve"> </w:t>
      </w:r>
      <w:r w:rsidRPr="00087B9C">
        <w:t>learning.</w:t>
      </w:r>
    </w:p>
    <w:p w14:paraId="719D8089" w14:textId="77777777" w:rsidR="005C5752" w:rsidRDefault="00F67C96" w:rsidP="005C5752">
      <w:pPr>
        <w:pStyle w:val="ListParagraph"/>
        <w:numPr>
          <w:ilvl w:val="1"/>
          <w:numId w:val="3"/>
        </w:numPr>
        <w:tabs>
          <w:tab w:val="left" w:pos="2261"/>
        </w:tabs>
        <w:spacing w:before="3"/>
      </w:pPr>
      <w:r w:rsidRPr="00087B9C">
        <w:t xml:space="preserve">The use of ADHD medication does </w:t>
      </w:r>
      <w:r w:rsidRPr="00087B9C">
        <w:rPr>
          <w:u w:val="single"/>
        </w:rPr>
        <w:t>not</w:t>
      </w:r>
      <w:r w:rsidRPr="00087B9C">
        <w:t xml:space="preserve"> presume a</w:t>
      </w:r>
      <w:r w:rsidRPr="00087B9C">
        <w:rPr>
          <w:spacing w:val="-7"/>
        </w:rPr>
        <w:t xml:space="preserve"> </w:t>
      </w:r>
      <w:r w:rsidRPr="00087B9C">
        <w:t>disability.</w:t>
      </w:r>
    </w:p>
    <w:p w14:paraId="6F86748E" w14:textId="21987A6E" w:rsidR="00021381" w:rsidRPr="00087B9C" w:rsidRDefault="005C5752" w:rsidP="005C5752">
      <w:pPr>
        <w:pStyle w:val="ListParagraph"/>
        <w:numPr>
          <w:ilvl w:val="1"/>
          <w:numId w:val="3"/>
        </w:numPr>
        <w:tabs>
          <w:tab w:val="left" w:pos="2261"/>
        </w:tabs>
        <w:spacing w:before="3"/>
      </w:pPr>
      <w:r w:rsidRPr="00087B9C">
        <w:t xml:space="preserve"> </w:t>
      </w:r>
      <w:r w:rsidR="00222B8E" w:rsidRPr="00087B9C">
        <w:t>Accommodations are not granted on the basis of a diagnostic</w:t>
      </w:r>
      <w:r w:rsidR="00222B8E" w:rsidRPr="005F17F8">
        <w:rPr>
          <w:spacing w:val="-12"/>
        </w:rPr>
        <w:t xml:space="preserve"> </w:t>
      </w:r>
      <w:r w:rsidR="00222B8E" w:rsidRPr="00087B9C">
        <w:t>label.</w:t>
      </w:r>
    </w:p>
    <w:p w14:paraId="14325696" w14:textId="5F1E462E" w:rsidR="00021381" w:rsidRPr="00171B6E" w:rsidRDefault="00171B6E">
      <w:pPr>
        <w:pStyle w:val="ListParagraph"/>
        <w:numPr>
          <w:ilvl w:val="1"/>
          <w:numId w:val="3"/>
        </w:numPr>
        <w:tabs>
          <w:tab w:val="left" w:pos="2261"/>
        </w:tabs>
        <w:spacing w:before="0" w:line="235" w:lineRule="auto"/>
        <w:ind w:right="860"/>
      </w:pPr>
      <w:r w:rsidRPr="00171B6E">
        <w:t>Assessment results/scores will be used to determine the presence of functional limitation.</w:t>
      </w:r>
    </w:p>
    <w:p w14:paraId="60DA8FE1" w14:textId="2704AD61" w:rsidR="00E4785A" w:rsidRDefault="009248D1" w:rsidP="009248D1">
      <w:pPr>
        <w:pStyle w:val="ListParagraph"/>
        <w:tabs>
          <w:tab w:val="left" w:pos="2261"/>
          <w:tab w:val="left" w:pos="8625"/>
        </w:tabs>
        <w:spacing w:before="9" w:line="232" w:lineRule="auto"/>
        <w:ind w:left="2260" w:right="306" w:firstLine="0"/>
      </w:pPr>
      <w:bookmarkStart w:id="0" w:name="_GoBack"/>
      <w:bookmarkEnd w:id="0"/>
      <w:r>
        <w:tab/>
      </w:r>
      <w:r>
        <w:tab/>
      </w:r>
    </w:p>
    <w:p w14:paraId="3BFE9155" w14:textId="77777777" w:rsidR="00E4785A" w:rsidRDefault="00E4785A" w:rsidP="00E4785A">
      <w:pPr>
        <w:pStyle w:val="ListParagraph"/>
        <w:tabs>
          <w:tab w:val="left" w:pos="2261"/>
        </w:tabs>
        <w:spacing w:before="9" w:line="232" w:lineRule="auto"/>
        <w:ind w:left="2260" w:right="306" w:firstLine="0"/>
      </w:pPr>
    </w:p>
    <w:p w14:paraId="301A3795" w14:textId="77777777" w:rsidR="00E4785A" w:rsidRDefault="00E4785A" w:rsidP="00E4785A">
      <w:pPr>
        <w:pStyle w:val="ListParagraph"/>
      </w:pPr>
    </w:p>
    <w:p w14:paraId="60DE416B" w14:textId="5F7F9185" w:rsidR="00021381" w:rsidRPr="00087B9C" w:rsidRDefault="00222B8E" w:rsidP="00E4785A">
      <w:pPr>
        <w:pStyle w:val="ListParagraph"/>
        <w:numPr>
          <w:ilvl w:val="1"/>
          <w:numId w:val="3"/>
        </w:numPr>
        <w:tabs>
          <w:tab w:val="left" w:pos="2261"/>
        </w:tabs>
        <w:spacing w:before="9" w:line="232" w:lineRule="auto"/>
        <w:ind w:right="306"/>
      </w:pPr>
      <w:r w:rsidRPr="00087B9C">
        <w:t xml:space="preserve">A prior history of accommodations </w:t>
      </w:r>
      <w:r w:rsidRPr="00087B9C">
        <w:rPr>
          <w:b/>
        </w:rPr>
        <w:t xml:space="preserve">without demonstration of a current need </w:t>
      </w:r>
      <w:r w:rsidRPr="00087B9C">
        <w:t>does not in itself warrant the provision of like accommodations</w:t>
      </w:r>
      <w:r w:rsidR="00586FBA" w:rsidRPr="00087B9C">
        <w:t>.</w:t>
      </w:r>
    </w:p>
    <w:p w14:paraId="49807D2A" w14:textId="77777777" w:rsidR="00021381" w:rsidRPr="00087B9C" w:rsidRDefault="00021381">
      <w:pPr>
        <w:pStyle w:val="BodyText"/>
        <w:spacing w:before="4"/>
        <w:ind w:left="0"/>
        <w:rPr>
          <w:sz w:val="22"/>
          <w:szCs w:val="22"/>
        </w:rPr>
      </w:pPr>
    </w:p>
    <w:p w14:paraId="614E7F2F" w14:textId="77777777" w:rsidR="00021381" w:rsidRPr="00087B9C" w:rsidRDefault="00222B8E">
      <w:pPr>
        <w:pStyle w:val="Heading1"/>
        <w:numPr>
          <w:ilvl w:val="0"/>
          <w:numId w:val="3"/>
        </w:numPr>
        <w:tabs>
          <w:tab w:val="left" w:pos="820"/>
          <w:tab w:val="left" w:pos="821"/>
        </w:tabs>
        <w:ind w:right="224" w:hanging="1080"/>
        <w:rPr>
          <w:sz w:val="22"/>
          <w:szCs w:val="22"/>
        </w:rPr>
      </w:pPr>
      <w:r w:rsidRPr="00087B9C">
        <w:rPr>
          <w:sz w:val="22"/>
          <w:szCs w:val="22"/>
        </w:rPr>
        <w:t>The comprehensive report should include the diagnostic interview (at least 50 minutes), assessment of aptitude, and measurement of academic achievement as explained</w:t>
      </w:r>
      <w:r w:rsidRPr="00087B9C">
        <w:rPr>
          <w:spacing w:val="-3"/>
          <w:sz w:val="22"/>
          <w:szCs w:val="22"/>
        </w:rPr>
        <w:t xml:space="preserve"> </w:t>
      </w:r>
      <w:r w:rsidRPr="00087B9C">
        <w:rPr>
          <w:sz w:val="22"/>
          <w:szCs w:val="22"/>
        </w:rPr>
        <w:t>below.</w:t>
      </w:r>
    </w:p>
    <w:p w14:paraId="1B72207E" w14:textId="77777777" w:rsidR="00021381" w:rsidRPr="00087B9C" w:rsidRDefault="00021381">
      <w:pPr>
        <w:pStyle w:val="BodyText"/>
        <w:ind w:left="0"/>
        <w:rPr>
          <w:b/>
          <w:sz w:val="22"/>
          <w:szCs w:val="22"/>
        </w:rPr>
      </w:pPr>
    </w:p>
    <w:p w14:paraId="04554344" w14:textId="77777777" w:rsidR="00021381" w:rsidRPr="00087B9C" w:rsidRDefault="00222B8E">
      <w:pPr>
        <w:pStyle w:val="ListParagraph"/>
        <w:numPr>
          <w:ilvl w:val="0"/>
          <w:numId w:val="2"/>
        </w:numPr>
        <w:tabs>
          <w:tab w:val="left" w:pos="1541"/>
        </w:tabs>
        <w:spacing w:before="0"/>
        <w:ind w:hanging="720"/>
        <w:jc w:val="left"/>
        <w:rPr>
          <w:b/>
        </w:rPr>
      </w:pPr>
      <w:r w:rsidRPr="00087B9C">
        <w:rPr>
          <w:b/>
        </w:rPr>
        <w:t>Diagnostic</w:t>
      </w:r>
      <w:r w:rsidRPr="00087B9C">
        <w:rPr>
          <w:b/>
          <w:spacing w:val="-3"/>
        </w:rPr>
        <w:t xml:space="preserve"> </w:t>
      </w:r>
      <w:r w:rsidRPr="00087B9C">
        <w:rPr>
          <w:b/>
        </w:rPr>
        <w:t>interview</w:t>
      </w:r>
    </w:p>
    <w:p w14:paraId="560231BD" w14:textId="77777777" w:rsidR="00021381" w:rsidRPr="00087B9C" w:rsidRDefault="00222B8E">
      <w:pPr>
        <w:pStyle w:val="ListParagraph"/>
        <w:numPr>
          <w:ilvl w:val="1"/>
          <w:numId w:val="2"/>
        </w:numPr>
        <w:tabs>
          <w:tab w:val="left" w:pos="2261"/>
        </w:tabs>
        <w:spacing w:before="7" w:line="232" w:lineRule="auto"/>
        <w:ind w:right="446"/>
      </w:pPr>
      <w:r w:rsidRPr="00087B9C">
        <w:rPr>
          <w:i/>
        </w:rPr>
        <w:t xml:space="preserve">Relevant historical information </w:t>
      </w:r>
      <w:r w:rsidRPr="00087B9C">
        <w:t>regarding the student’s academic history and learning processes in elementary, secondary, and postsecondary</w:t>
      </w:r>
      <w:r w:rsidRPr="00087B9C">
        <w:rPr>
          <w:spacing w:val="-5"/>
        </w:rPr>
        <w:t xml:space="preserve"> </w:t>
      </w:r>
      <w:r w:rsidRPr="00087B9C">
        <w:t>education;</w:t>
      </w:r>
    </w:p>
    <w:p w14:paraId="2D3AF5AE" w14:textId="6DD8EF1F" w:rsidR="00021381" w:rsidRPr="00087B9C" w:rsidRDefault="00222B8E">
      <w:pPr>
        <w:pStyle w:val="ListParagraph"/>
        <w:numPr>
          <w:ilvl w:val="1"/>
          <w:numId w:val="2"/>
        </w:numPr>
        <w:tabs>
          <w:tab w:val="left" w:pos="2261"/>
        </w:tabs>
        <w:spacing w:before="10" w:line="232" w:lineRule="auto"/>
        <w:ind w:right="1073"/>
      </w:pPr>
      <w:r w:rsidRPr="00087B9C">
        <w:rPr>
          <w:i/>
        </w:rPr>
        <w:t>Observational data</w:t>
      </w:r>
      <w:r w:rsidR="00190425">
        <w:rPr>
          <w:i/>
        </w:rPr>
        <w:t xml:space="preserve"> of behavior</w:t>
      </w:r>
      <w:r w:rsidRPr="00087B9C">
        <w:rPr>
          <w:i/>
        </w:rPr>
        <w:t xml:space="preserve">, </w:t>
      </w:r>
      <w:r w:rsidRPr="00087B9C">
        <w:t>gathered during the evaluation, such as affect, concentration, mental fatigue, executive functioning, and</w:t>
      </w:r>
      <w:r w:rsidRPr="00087B9C">
        <w:rPr>
          <w:spacing w:val="-6"/>
        </w:rPr>
        <w:t xml:space="preserve"> </w:t>
      </w:r>
      <w:r w:rsidRPr="00087B9C">
        <w:t>fluency;</w:t>
      </w:r>
    </w:p>
    <w:p w14:paraId="49EFDBC4" w14:textId="77777777" w:rsidR="00021381" w:rsidRPr="00087B9C" w:rsidRDefault="00222B8E">
      <w:pPr>
        <w:pStyle w:val="ListParagraph"/>
        <w:numPr>
          <w:ilvl w:val="1"/>
          <w:numId w:val="2"/>
        </w:numPr>
        <w:tabs>
          <w:tab w:val="left" w:pos="2261"/>
        </w:tabs>
        <w:spacing w:before="9" w:line="232" w:lineRule="auto"/>
        <w:ind w:right="151"/>
      </w:pPr>
      <w:r w:rsidRPr="00087B9C">
        <w:rPr>
          <w:i/>
        </w:rPr>
        <w:t>Description of psycho-active medication in use at the time of the evaluation</w:t>
      </w:r>
      <w:r w:rsidRPr="00087B9C">
        <w:t>, including its effect;</w:t>
      </w:r>
    </w:p>
    <w:p w14:paraId="11CED9F4" w14:textId="77777777" w:rsidR="00021381" w:rsidRPr="00087B9C" w:rsidRDefault="00222B8E">
      <w:pPr>
        <w:pStyle w:val="ListParagraph"/>
        <w:numPr>
          <w:ilvl w:val="1"/>
          <w:numId w:val="2"/>
        </w:numPr>
        <w:tabs>
          <w:tab w:val="left" w:pos="2261"/>
        </w:tabs>
        <w:spacing w:before="3" w:line="297" w:lineRule="exact"/>
        <w:rPr>
          <w:i/>
        </w:rPr>
      </w:pPr>
      <w:r w:rsidRPr="00087B9C">
        <w:rPr>
          <w:i/>
        </w:rPr>
        <w:t>Summary of previous testing completed by other</w:t>
      </w:r>
      <w:r w:rsidRPr="00087B9C">
        <w:rPr>
          <w:i/>
          <w:spacing w:val="-5"/>
        </w:rPr>
        <w:t xml:space="preserve"> </w:t>
      </w:r>
      <w:r w:rsidRPr="00087B9C">
        <w:rPr>
          <w:i/>
        </w:rPr>
        <w:t>clinicians;</w:t>
      </w:r>
    </w:p>
    <w:p w14:paraId="478C20C2" w14:textId="77777777" w:rsidR="00021381" w:rsidRPr="00087B9C" w:rsidRDefault="00222B8E">
      <w:pPr>
        <w:pStyle w:val="ListParagraph"/>
        <w:numPr>
          <w:ilvl w:val="1"/>
          <w:numId w:val="2"/>
        </w:numPr>
        <w:tabs>
          <w:tab w:val="left" w:pos="2261"/>
        </w:tabs>
        <w:spacing w:before="1" w:line="235" w:lineRule="auto"/>
        <w:ind w:right="550"/>
      </w:pPr>
      <w:r w:rsidRPr="00087B9C">
        <w:rPr>
          <w:i/>
        </w:rPr>
        <w:t xml:space="preserve">Restatement of prior diagnosis, </w:t>
      </w:r>
      <w:r w:rsidRPr="00087B9C">
        <w:t>including dates and data used to establish diagnosis. (Evidence must be more than a</w:t>
      </w:r>
      <w:r w:rsidRPr="00087B9C">
        <w:rPr>
          <w:spacing w:val="-6"/>
        </w:rPr>
        <w:t xml:space="preserve"> </w:t>
      </w:r>
      <w:r w:rsidRPr="00087B9C">
        <w:t>self-report.)</w:t>
      </w:r>
    </w:p>
    <w:p w14:paraId="65D19861" w14:textId="77777777" w:rsidR="00021381" w:rsidRPr="00087B9C" w:rsidRDefault="00222B8E">
      <w:pPr>
        <w:pStyle w:val="ListParagraph"/>
        <w:numPr>
          <w:ilvl w:val="1"/>
          <w:numId w:val="2"/>
        </w:numPr>
        <w:tabs>
          <w:tab w:val="left" w:pos="2261"/>
        </w:tabs>
        <w:spacing w:before="2" w:line="297" w:lineRule="exact"/>
      </w:pPr>
      <w:r w:rsidRPr="00087B9C">
        <w:rPr>
          <w:i/>
        </w:rPr>
        <w:t xml:space="preserve">Summary of reports </w:t>
      </w:r>
      <w:r w:rsidRPr="00087B9C">
        <w:t>such as individual self-report, family report,</w:t>
      </w:r>
      <w:r w:rsidRPr="00087B9C">
        <w:rPr>
          <w:spacing w:val="-8"/>
        </w:rPr>
        <w:t xml:space="preserve"> </w:t>
      </w:r>
      <w:r w:rsidRPr="00087B9C">
        <w:t>interviews;</w:t>
      </w:r>
    </w:p>
    <w:p w14:paraId="34CF9C47" w14:textId="77777777" w:rsidR="00021381" w:rsidRPr="00087B9C" w:rsidRDefault="00222B8E">
      <w:pPr>
        <w:pStyle w:val="ListParagraph"/>
        <w:numPr>
          <w:ilvl w:val="1"/>
          <w:numId w:val="2"/>
        </w:numPr>
        <w:tabs>
          <w:tab w:val="left" w:pos="2261"/>
        </w:tabs>
        <w:spacing w:before="0" w:line="293" w:lineRule="exact"/>
        <w:rPr>
          <w:i/>
        </w:rPr>
      </w:pPr>
      <w:r w:rsidRPr="00087B9C">
        <w:rPr>
          <w:i/>
        </w:rPr>
        <w:t>Developmental</w:t>
      </w:r>
      <w:r w:rsidRPr="00087B9C">
        <w:rPr>
          <w:i/>
          <w:spacing w:val="-1"/>
        </w:rPr>
        <w:t xml:space="preserve"> </w:t>
      </w:r>
      <w:r w:rsidRPr="00087B9C">
        <w:rPr>
          <w:i/>
        </w:rPr>
        <w:t>history;</w:t>
      </w:r>
    </w:p>
    <w:p w14:paraId="1BAB1DDF" w14:textId="77777777" w:rsidR="00021381" w:rsidRPr="00087B9C" w:rsidRDefault="00222B8E">
      <w:pPr>
        <w:pStyle w:val="ListParagraph"/>
        <w:numPr>
          <w:ilvl w:val="1"/>
          <w:numId w:val="2"/>
        </w:numPr>
        <w:tabs>
          <w:tab w:val="left" w:pos="2261"/>
        </w:tabs>
        <w:spacing w:before="0" w:line="293" w:lineRule="exact"/>
        <w:rPr>
          <w:i/>
        </w:rPr>
      </w:pPr>
      <w:r w:rsidRPr="00087B9C">
        <w:rPr>
          <w:i/>
        </w:rPr>
        <w:t>Current or relevant medical</w:t>
      </w:r>
      <w:r w:rsidRPr="00087B9C">
        <w:rPr>
          <w:i/>
          <w:spacing w:val="2"/>
        </w:rPr>
        <w:t xml:space="preserve"> </w:t>
      </w:r>
      <w:r w:rsidRPr="00087B9C">
        <w:rPr>
          <w:i/>
        </w:rPr>
        <w:t>history;</w:t>
      </w:r>
    </w:p>
    <w:p w14:paraId="0EA5B1D5" w14:textId="77777777" w:rsidR="00021381" w:rsidRPr="00087B9C" w:rsidRDefault="00222B8E">
      <w:pPr>
        <w:pStyle w:val="ListParagraph"/>
        <w:numPr>
          <w:ilvl w:val="1"/>
          <w:numId w:val="2"/>
        </w:numPr>
        <w:tabs>
          <w:tab w:val="left" w:pos="2261"/>
        </w:tabs>
        <w:spacing w:before="0" w:line="237" w:lineRule="auto"/>
        <w:ind w:right="2580"/>
      </w:pPr>
      <w:r w:rsidRPr="00087B9C">
        <w:rPr>
          <w:i/>
        </w:rPr>
        <w:t xml:space="preserve">Exclusion </w:t>
      </w:r>
      <w:r w:rsidRPr="00087B9C">
        <w:t xml:space="preserve">of the following as the primary disabling condition: Intellectual disability according to </w:t>
      </w:r>
      <w:r w:rsidRPr="00087B9C">
        <w:rPr>
          <w:i/>
        </w:rPr>
        <w:t xml:space="preserve">most current DSM </w:t>
      </w:r>
      <w:r w:rsidR="00F67C96">
        <w:t>standards;</w:t>
      </w:r>
      <w:r w:rsidRPr="00087B9C">
        <w:t xml:space="preserve"> Visual</w:t>
      </w:r>
      <w:r w:rsidRPr="00087B9C">
        <w:rPr>
          <w:spacing w:val="-1"/>
        </w:rPr>
        <w:t xml:space="preserve"> </w:t>
      </w:r>
      <w:r w:rsidR="00F67C96">
        <w:t>impairment;</w:t>
      </w:r>
    </w:p>
    <w:p w14:paraId="05A3E63D" w14:textId="77777777" w:rsidR="00021381" w:rsidRPr="00087B9C" w:rsidRDefault="00F67C96">
      <w:pPr>
        <w:pStyle w:val="BodyText"/>
        <w:spacing w:line="292" w:lineRule="exact"/>
        <w:rPr>
          <w:sz w:val="22"/>
          <w:szCs w:val="22"/>
        </w:rPr>
      </w:pPr>
      <w:r>
        <w:rPr>
          <w:sz w:val="22"/>
          <w:szCs w:val="22"/>
        </w:rPr>
        <w:t>Deafness or hearing impairment;</w:t>
      </w:r>
    </w:p>
    <w:p w14:paraId="7BC46BED" w14:textId="77777777" w:rsidR="00021381" w:rsidRPr="00087B9C" w:rsidRDefault="00222B8E">
      <w:pPr>
        <w:pStyle w:val="BodyText"/>
        <w:ind w:right="2573"/>
        <w:rPr>
          <w:sz w:val="22"/>
          <w:szCs w:val="22"/>
        </w:rPr>
      </w:pPr>
      <w:r w:rsidRPr="00087B9C">
        <w:rPr>
          <w:sz w:val="22"/>
          <w:szCs w:val="22"/>
        </w:rPr>
        <w:t>Physical impairment (that interfe</w:t>
      </w:r>
      <w:r w:rsidR="00F67C96">
        <w:rPr>
          <w:sz w:val="22"/>
          <w:szCs w:val="22"/>
        </w:rPr>
        <w:t>res with accurate test results); Emotional disorder;</w:t>
      </w:r>
    </w:p>
    <w:p w14:paraId="396D6506" w14:textId="23385CD8" w:rsidR="00021381" w:rsidRPr="00087B9C" w:rsidRDefault="00222B8E">
      <w:pPr>
        <w:pStyle w:val="BodyText"/>
        <w:ind w:right="2134"/>
        <w:rPr>
          <w:sz w:val="22"/>
          <w:szCs w:val="22"/>
        </w:rPr>
      </w:pPr>
      <w:r w:rsidRPr="00087B9C">
        <w:rPr>
          <w:sz w:val="22"/>
          <w:szCs w:val="22"/>
        </w:rPr>
        <w:t>Poor educational background or lac</w:t>
      </w:r>
      <w:r w:rsidR="00190425">
        <w:rPr>
          <w:sz w:val="22"/>
          <w:szCs w:val="22"/>
        </w:rPr>
        <w:t>k of opportunity to learn, and c</w:t>
      </w:r>
      <w:r w:rsidRPr="00087B9C">
        <w:rPr>
          <w:sz w:val="22"/>
          <w:szCs w:val="22"/>
        </w:rPr>
        <w:t>ultural differences or lack of experience with the English language;</w:t>
      </w:r>
    </w:p>
    <w:p w14:paraId="34C96FD2" w14:textId="77777777" w:rsidR="00021381" w:rsidRPr="00087B9C" w:rsidRDefault="00222B8E">
      <w:pPr>
        <w:pStyle w:val="ListParagraph"/>
        <w:numPr>
          <w:ilvl w:val="1"/>
          <w:numId w:val="2"/>
        </w:numPr>
        <w:tabs>
          <w:tab w:val="left" w:pos="2261"/>
        </w:tabs>
        <w:spacing w:before="0" w:line="296" w:lineRule="exact"/>
        <w:rPr>
          <w:i/>
        </w:rPr>
      </w:pPr>
      <w:r w:rsidRPr="00087B9C">
        <w:rPr>
          <w:i/>
        </w:rPr>
        <w:t>Accommodations</w:t>
      </w:r>
      <w:r w:rsidRPr="00087B9C">
        <w:rPr>
          <w:i/>
          <w:spacing w:val="-1"/>
        </w:rPr>
        <w:t xml:space="preserve"> </w:t>
      </w:r>
      <w:r w:rsidRPr="00087B9C">
        <w:rPr>
          <w:i/>
        </w:rPr>
        <w:t>history;</w:t>
      </w:r>
    </w:p>
    <w:p w14:paraId="2ED3A08F" w14:textId="7D322980" w:rsidR="00021381" w:rsidRPr="00087B9C" w:rsidRDefault="00222B8E">
      <w:pPr>
        <w:pStyle w:val="ListParagraph"/>
        <w:numPr>
          <w:ilvl w:val="1"/>
          <w:numId w:val="2"/>
        </w:numPr>
        <w:tabs>
          <w:tab w:val="left" w:pos="2261"/>
        </w:tabs>
        <w:spacing w:before="0" w:line="294" w:lineRule="exact"/>
        <w:rPr>
          <w:i/>
        </w:rPr>
      </w:pPr>
      <w:r w:rsidRPr="00087B9C">
        <w:rPr>
          <w:i/>
        </w:rPr>
        <w:t>Funct</w:t>
      </w:r>
      <w:r w:rsidR="00543EB8">
        <w:rPr>
          <w:i/>
        </w:rPr>
        <w:t>ional limitations statement</w:t>
      </w:r>
    </w:p>
    <w:p w14:paraId="6CC25573" w14:textId="77777777" w:rsidR="00F67C96" w:rsidRPr="00087B9C" w:rsidRDefault="00F67C96" w:rsidP="00F67C96">
      <w:pPr>
        <w:pStyle w:val="ListParagraph"/>
        <w:tabs>
          <w:tab w:val="left" w:pos="2261"/>
        </w:tabs>
        <w:spacing w:before="0" w:line="298" w:lineRule="exact"/>
        <w:ind w:left="2260" w:firstLine="0"/>
        <w:jc w:val="right"/>
        <w:rPr>
          <w:i/>
        </w:rPr>
      </w:pPr>
    </w:p>
    <w:p w14:paraId="765520DF" w14:textId="77777777" w:rsidR="00021381" w:rsidRPr="00087B9C" w:rsidRDefault="00222B8E">
      <w:pPr>
        <w:pStyle w:val="ListParagraph"/>
        <w:numPr>
          <w:ilvl w:val="0"/>
          <w:numId w:val="2"/>
        </w:numPr>
        <w:tabs>
          <w:tab w:val="left" w:pos="1955"/>
          <w:tab w:val="left" w:pos="1956"/>
        </w:tabs>
        <w:spacing w:before="36"/>
        <w:ind w:right="259"/>
        <w:jc w:val="left"/>
      </w:pPr>
      <w:r w:rsidRPr="00087B9C">
        <w:rPr>
          <w:b/>
        </w:rPr>
        <w:t xml:space="preserve">Assessments of Aptitude and Processing: </w:t>
      </w:r>
      <w:r w:rsidRPr="00087B9C">
        <w:t>One comprehensive (full not brief) aptitude test and a minimum of two processing tests</w:t>
      </w:r>
      <w:r w:rsidR="00F67C96">
        <w:t>.</w:t>
      </w:r>
      <w:r w:rsidRPr="00087B9C">
        <w:t xml:space="preserve"> (See suggested assessments in Section D</w:t>
      </w:r>
      <w:r w:rsidRPr="00087B9C">
        <w:rPr>
          <w:spacing w:val="-18"/>
        </w:rPr>
        <w:t xml:space="preserve"> </w:t>
      </w:r>
      <w:r w:rsidRPr="00087B9C">
        <w:t>below.)</w:t>
      </w:r>
    </w:p>
    <w:p w14:paraId="3ADB1435" w14:textId="77777777" w:rsidR="00021381" w:rsidRPr="00087B9C" w:rsidRDefault="00021381">
      <w:pPr>
        <w:pStyle w:val="BodyText"/>
        <w:ind w:left="0"/>
        <w:rPr>
          <w:sz w:val="22"/>
          <w:szCs w:val="22"/>
        </w:rPr>
      </w:pPr>
    </w:p>
    <w:p w14:paraId="01A2FF36" w14:textId="77777777" w:rsidR="00021381" w:rsidRPr="00087B9C" w:rsidRDefault="00222B8E">
      <w:pPr>
        <w:pStyle w:val="ListParagraph"/>
        <w:numPr>
          <w:ilvl w:val="0"/>
          <w:numId w:val="2"/>
        </w:numPr>
        <w:tabs>
          <w:tab w:val="left" w:pos="1901"/>
        </w:tabs>
        <w:spacing w:before="0"/>
        <w:ind w:right="137"/>
        <w:jc w:val="left"/>
      </w:pPr>
      <w:r w:rsidRPr="00087B9C">
        <w:rPr>
          <w:b/>
        </w:rPr>
        <w:t xml:space="preserve">Measurement of Academic Achievement: </w:t>
      </w:r>
      <w:r w:rsidRPr="00087B9C">
        <w:t>A standard score for the basic achievement</w:t>
      </w:r>
      <w:r w:rsidRPr="00087B9C">
        <w:rPr>
          <w:spacing w:val="-30"/>
        </w:rPr>
        <w:t xml:space="preserve"> </w:t>
      </w:r>
      <w:r w:rsidRPr="00087B9C">
        <w:t xml:space="preserve">areas of </w:t>
      </w:r>
      <w:r w:rsidRPr="00087B9C">
        <w:rPr>
          <w:b/>
        </w:rPr>
        <w:t xml:space="preserve">reading </w:t>
      </w:r>
      <w:r w:rsidRPr="00087B9C">
        <w:t xml:space="preserve">(word recognition, vocabulary, comprehension, fluency), </w:t>
      </w:r>
      <w:r w:rsidRPr="00087B9C">
        <w:rPr>
          <w:b/>
        </w:rPr>
        <w:t xml:space="preserve">math </w:t>
      </w:r>
      <w:r w:rsidRPr="00087B9C">
        <w:t xml:space="preserve">(calculation, problem-solving/reasoning, fluency), </w:t>
      </w:r>
      <w:r w:rsidRPr="00087B9C">
        <w:rPr>
          <w:b/>
        </w:rPr>
        <w:t xml:space="preserve">written language </w:t>
      </w:r>
      <w:r w:rsidRPr="00087B9C">
        <w:t xml:space="preserve">(mechanics, composition, fluency) and </w:t>
      </w:r>
      <w:r w:rsidR="00F67C96">
        <w:rPr>
          <w:b/>
        </w:rPr>
        <w:t>oral l</w:t>
      </w:r>
      <w:r w:rsidR="00586FBA" w:rsidRPr="00087B9C">
        <w:rPr>
          <w:b/>
        </w:rPr>
        <w:t xml:space="preserve">anguage </w:t>
      </w:r>
      <w:r w:rsidRPr="00087B9C">
        <w:t>(oral expression and liste</w:t>
      </w:r>
      <w:r w:rsidR="00F67C96">
        <w:t>ning comprehension) must</w:t>
      </w:r>
      <w:r w:rsidRPr="00087B9C">
        <w:t xml:space="preserve"> be</w:t>
      </w:r>
      <w:r w:rsidR="00586FBA" w:rsidRPr="00087B9C">
        <w:t xml:space="preserve"> provided.</w:t>
      </w:r>
      <w:r w:rsidRPr="00087B9C">
        <w:t xml:space="preserve"> Testing must include </w:t>
      </w:r>
      <w:r w:rsidRPr="00087B9C">
        <w:rPr>
          <w:b/>
          <w:u w:val="single"/>
        </w:rPr>
        <w:t>at least two achievement subtest scores</w:t>
      </w:r>
      <w:r w:rsidRPr="00087B9C">
        <w:rPr>
          <w:b/>
        </w:rPr>
        <w:t xml:space="preserve"> </w:t>
      </w:r>
      <w:r w:rsidRPr="00087B9C">
        <w:t>in each specific area. (See suggested assessments in Section D</w:t>
      </w:r>
      <w:r w:rsidRPr="00087B9C">
        <w:rPr>
          <w:spacing w:val="-1"/>
        </w:rPr>
        <w:t xml:space="preserve"> </w:t>
      </w:r>
      <w:r w:rsidRPr="00087B9C">
        <w:t>below.)</w:t>
      </w:r>
    </w:p>
    <w:p w14:paraId="652578CE" w14:textId="77777777" w:rsidR="00021381" w:rsidRPr="00087B9C" w:rsidRDefault="00222B8E">
      <w:pPr>
        <w:pStyle w:val="Heading1"/>
        <w:numPr>
          <w:ilvl w:val="0"/>
          <w:numId w:val="2"/>
        </w:numPr>
        <w:tabs>
          <w:tab w:val="left" w:pos="1901"/>
        </w:tabs>
        <w:spacing w:before="7" w:line="580" w:lineRule="atLeast"/>
        <w:ind w:left="1540" w:right="2561" w:firstLine="0"/>
        <w:jc w:val="left"/>
        <w:rPr>
          <w:sz w:val="22"/>
          <w:szCs w:val="22"/>
        </w:rPr>
      </w:pPr>
      <w:r w:rsidRPr="00087B9C">
        <w:rPr>
          <w:sz w:val="22"/>
          <w:szCs w:val="22"/>
        </w:rPr>
        <w:t>Suggested assessments of aptitude, processing, and</w:t>
      </w:r>
      <w:r w:rsidRPr="00087B9C">
        <w:rPr>
          <w:spacing w:val="-20"/>
          <w:sz w:val="22"/>
          <w:szCs w:val="22"/>
        </w:rPr>
        <w:t xml:space="preserve"> </w:t>
      </w:r>
      <w:r w:rsidRPr="00087B9C">
        <w:rPr>
          <w:sz w:val="22"/>
          <w:szCs w:val="22"/>
        </w:rPr>
        <w:t>achievement: Aptitude</w:t>
      </w:r>
      <w:r w:rsidRPr="00087B9C">
        <w:rPr>
          <w:spacing w:val="-4"/>
          <w:sz w:val="22"/>
          <w:szCs w:val="22"/>
        </w:rPr>
        <w:t xml:space="preserve"> </w:t>
      </w:r>
      <w:r w:rsidRPr="00087B9C">
        <w:rPr>
          <w:sz w:val="22"/>
          <w:szCs w:val="22"/>
        </w:rPr>
        <w:t>assessments:</w:t>
      </w:r>
    </w:p>
    <w:p w14:paraId="69986DE5" w14:textId="77777777" w:rsidR="00021381" w:rsidRPr="00087B9C" w:rsidRDefault="00222B8E">
      <w:pPr>
        <w:pStyle w:val="ListParagraph"/>
        <w:numPr>
          <w:ilvl w:val="0"/>
          <w:numId w:val="1"/>
        </w:numPr>
        <w:tabs>
          <w:tab w:val="left" w:pos="1900"/>
          <w:tab w:val="left" w:pos="1901"/>
        </w:tabs>
        <w:spacing w:before="103"/>
      </w:pPr>
      <w:r w:rsidRPr="00087B9C">
        <w:t>Kaufman Adolescent and Adult Intelligence Test</w:t>
      </w:r>
      <w:r w:rsidR="00586FBA" w:rsidRPr="00087B9C">
        <w:t>;</w:t>
      </w:r>
    </w:p>
    <w:p w14:paraId="17BCE78D" w14:textId="77777777" w:rsidR="00021381" w:rsidRPr="00087B9C" w:rsidRDefault="00222B8E">
      <w:pPr>
        <w:pStyle w:val="ListParagraph"/>
        <w:numPr>
          <w:ilvl w:val="0"/>
          <w:numId w:val="1"/>
        </w:numPr>
        <w:tabs>
          <w:tab w:val="left" w:pos="1900"/>
          <w:tab w:val="left" w:pos="1901"/>
        </w:tabs>
      </w:pPr>
      <w:r w:rsidRPr="00087B9C">
        <w:t>Stanford-Binet 5</w:t>
      </w:r>
      <w:r w:rsidRPr="00087B9C">
        <w:rPr>
          <w:spacing w:val="-2"/>
        </w:rPr>
        <w:t xml:space="preserve"> </w:t>
      </w:r>
      <w:r w:rsidRPr="00087B9C">
        <w:t>(SB5)</w:t>
      </w:r>
      <w:r w:rsidR="00586FBA" w:rsidRPr="00087B9C">
        <w:t>;</w:t>
      </w:r>
    </w:p>
    <w:p w14:paraId="450BBB47" w14:textId="77777777" w:rsidR="00021381" w:rsidRPr="00087B9C" w:rsidRDefault="00222B8E">
      <w:pPr>
        <w:pStyle w:val="ListParagraph"/>
        <w:numPr>
          <w:ilvl w:val="0"/>
          <w:numId w:val="1"/>
        </w:numPr>
        <w:tabs>
          <w:tab w:val="left" w:pos="1900"/>
          <w:tab w:val="left" w:pos="1901"/>
        </w:tabs>
      </w:pPr>
      <w:r w:rsidRPr="00087B9C">
        <w:t>Wechsler Adult Intelligence Scale – IV</w:t>
      </w:r>
      <w:r w:rsidRPr="00087B9C">
        <w:rPr>
          <w:spacing w:val="-2"/>
        </w:rPr>
        <w:t xml:space="preserve"> </w:t>
      </w:r>
      <w:r w:rsidRPr="00087B9C">
        <w:t>(WAIS-IV)</w:t>
      </w:r>
      <w:r w:rsidR="00586FBA" w:rsidRPr="00087B9C">
        <w:t>; or</w:t>
      </w:r>
    </w:p>
    <w:p w14:paraId="41B2ED53" w14:textId="77777777" w:rsidR="00E4785A" w:rsidRDefault="00E4785A" w:rsidP="00E4785A">
      <w:pPr>
        <w:tabs>
          <w:tab w:val="left" w:pos="1900"/>
          <w:tab w:val="left" w:pos="1901"/>
        </w:tabs>
        <w:ind w:left="1540"/>
      </w:pPr>
    </w:p>
    <w:p w14:paraId="53E7CFDE" w14:textId="6712478F" w:rsidR="00021381" w:rsidRPr="00E4785A" w:rsidRDefault="00222B8E" w:rsidP="00E4785A">
      <w:pPr>
        <w:pStyle w:val="ListParagraph"/>
        <w:numPr>
          <w:ilvl w:val="0"/>
          <w:numId w:val="1"/>
        </w:numPr>
        <w:tabs>
          <w:tab w:val="left" w:pos="1900"/>
          <w:tab w:val="left" w:pos="1901"/>
        </w:tabs>
      </w:pPr>
      <w:r w:rsidRPr="00087B9C">
        <w:t>Woodcock-Johnson – IV Tests of Cognitive</w:t>
      </w:r>
      <w:r w:rsidRPr="00087B9C">
        <w:rPr>
          <w:spacing w:val="-3"/>
        </w:rPr>
        <w:t xml:space="preserve"> </w:t>
      </w:r>
      <w:r w:rsidRPr="00087B9C">
        <w:t>Abilities</w:t>
      </w:r>
      <w:r w:rsidR="00586FBA" w:rsidRPr="00087B9C">
        <w:t>.</w:t>
      </w:r>
    </w:p>
    <w:p w14:paraId="30064772" w14:textId="77777777" w:rsidR="00E4785A" w:rsidRDefault="00E4785A" w:rsidP="00E4785A">
      <w:pPr>
        <w:pStyle w:val="Heading1"/>
        <w:spacing w:before="1"/>
        <w:ind w:left="0" w:firstLine="0"/>
        <w:rPr>
          <w:sz w:val="22"/>
          <w:szCs w:val="22"/>
        </w:rPr>
      </w:pPr>
    </w:p>
    <w:p w14:paraId="7F1E5648" w14:textId="45C84B87" w:rsidR="00021381" w:rsidRPr="00087B9C" w:rsidRDefault="00222B8E" w:rsidP="00486F6A">
      <w:pPr>
        <w:pStyle w:val="Heading1"/>
        <w:spacing w:before="1"/>
        <w:ind w:left="1530" w:firstLine="0"/>
        <w:rPr>
          <w:sz w:val="22"/>
          <w:szCs w:val="22"/>
        </w:rPr>
      </w:pPr>
      <w:r w:rsidRPr="00087B9C">
        <w:rPr>
          <w:sz w:val="22"/>
          <w:szCs w:val="22"/>
        </w:rPr>
        <w:t>Rating</w:t>
      </w:r>
      <w:r w:rsidRPr="00087B9C">
        <w:rPr>
          <w:spacing w:val="-2"/>
          <w:sz w:val="22"/>
          <w:szCs w:val="22"/>
        </w:rPr>
        <w:t xml:space="preserve"> </w:t>
      </w:r>
      <w:r w:rsidRPr="00087B9C">
        <w:rPr>
          <w:sz w:val="22"/>
          <w:szCs w:val="22"/>
        </w:rPr>
        <w:t>Scales</w:t>
      </w:r>
    </w:p>
    <w:p w14:paraId="49E0F1CE" w14:textId="77777777" w:rsidR="00021381" w:rsidRPr="00087B9C" w:rsidRDefault="00222B8E">
      <w:pPr>
        <w:pStyle w:val="ListParagraph"/>
        <w:numPr>
          <w:ilvl w:val="0"/>
          <w:numId w:val="1"/>
        </w:numPr>
        <w:tabs>
          <w:tab w:val="left" w:pos="1900"/>
          <w:tab w:val="left" w:pos="1901"/>
        </w:tabs>
      </w:pPr>
      <w:r w:rsidRPr="00087B9C">
        <w:t>Behavior Assessment System for Children – 2 (BASC-2)</w:t>
      </w:r>
      <w:r w:rsidR="00586FBA" w:rsidRPr="00087B9C">
        <w:t>;</w:t>
      </w:r>
    </w:p>
    <w:p w14:paraId="55A94A2B" w14:textId="77777777" w:rsidR="00021381" w:rsidRPr="00087B9C" w:rsidRDefault="00222B8E">
      <w:pPr>
        <w:pStyle w:val="ListParagraph"/>
        <w:numPr>
          <w:ilvl w:val="0"/>
          <w:numId w:val="1"/>
        </w:numPr>
        <w:tabs>
          <w:tab w:val="left" w:pos="1900"/>
          <w:tab w:val="left" w:pos="1901"/>
        </w:tabs>
      </w:pPr>
      <w:r w:rsidRPr="00087B9C">
        <w:t>Brown Attention-Deficit Disorder</w:t>
      </w:r>
      <w:r w:rsidRPr="00087B9C">
        <w:rPr>
          <w:spacing w:val="-1"/>
        </w:rPr>
        <w:t xml:space="preserve"> </w:t>
      </w:r>
      <w:r w:rsidRPr="00087B9C">
        <w:t>Scales</w:t>
      </w:r>
      <w:r w:rsidR="00586FBA" w:rsidRPr="00087B9C">
        <w:t>;</w:t>
      </w:r>
    </w:p>
    <w:p w14:paraId="5A8F47C2" w14:textId="77777777" w:rsidR="00021381" w:rsidRPr="00087B9C" w:rsidRDefault="00222B8E">
      <w:pPr>
        <w:pStyle w:val="ListParagraph"/>
        <w:numPr>
          <w:ilvl w:val="0"/>
          <w:numId w:val="1"/>
        </w:numPr>
        <w:tabs>
          <w:tab w:val="left" w:pos="1900"/>
          <w:tab w:val="left" w:pos="1901"/>
        </w:tabs>
      </w:pPr>
      <w:r w:rsidRPr="00087B9C">
        <w:t>California Verbal Learning Test-Third Edition</w:t>
      </w:r>
      <w:r w:rsidRPr="00087B9C">
        <w:rPr>
          <w:spacing w:val="-3"/>
        </w:rPr>
        <w:t xml:space="preserve"> </w:t>
      </w:r>
      <w:r w:rsidRPr="00087B9C">
        <w:t>(CVLT-III)</w:t>
      </w:r>
      <w:r w:rsidR="00586FBA" w:rsidRPr="00087B9C">
        <w:t>;</w:t>
      </w:r>
    </w:p>
    <w:p w14:paraId="45C0CC25" w14:textId="77777777" w:rsidR="00021381" w:rsidRPr="00087B9C" w:rsidRDefault="00222B8E">
      <w:pPr>
        <w:pStyle w:val="ListParagraph"/>
        <w:numPr>
          <w:ilvl w:val="0"/>
          <w:numId w:val="1"/>
        </w:numPr>
        <w:tabs>
          <w:tab w:val="left" w:pos="1900"/>
          <w:tab w:val="left" w:pos="1901"/>
        </w:tabs>
      </w:pPr>
      <w:proofErr w:type="spellStart"/>
      <w:r w:rsidRPr="00087B9C">
        <w:t>Conners</w:t>
      </w:r>
      <w:proofErr w:type="spellEnd"/>
      <w:r w:rsidRPr="00087B9C">
        <w:t>’ Continuous Performance Test</w:t>
      </w:r>
      <w:r w:rsidR="00B46259" w:rsidRPr="00087B9C">
        <w:t xml:space="preserve"> – 3rd Edition</w:t>
      </w:r>
      <w:r w:rsidR="00586FBA" w:rsidRPr="00087B9C">
        <w:t xml:space="preserve"> (CPT </w:t>
      </w:r>
      <w:r w:rsidR="00B46259" w:rsidRPr="00087B9C">
        <w:t>3</w:t>
      </w:r>
      <w:r w:rsidR="00586FBA" w:rsidRPr="00087B9C">
        <w:t>)</w:t>
      </w:r>
      <w:r w:rsidR="00A57BBA" w:rsidRPr="00087B9C">
        <w:t>;</w:t>
      </w:r>
    </w:p>
    <w:p w14:paraId="10648C26" w14:textId="77777777" w:rsidR="00021381" w:rsidRPr="00087B9C" w:rsidRDefault="00222B8E">
      <w:pPr>
        <w:pStyle w:val="ListParagraph"/>
        <w:numPr>
          <w:ilvl w:val="0"/>
          <w:numId w:val="1"/>
        </w:numPr>
        <w:tabs>
          <w:tab w:val="left" w:pos="1900"/>
          <w:tab w:val="left" w:pos="1901"/>
        </w:tabs>
      </w:pPr>
      <w:proofErr w:type="spellStart"/>
      <w:r w:rsidRPr="00087B9C">
        <w:t>Conners</w:t>
      </w:r>
      <w:proofErr w:type="spellEnd"/>
      <w:r w:rsidRPr="00087B9C">
        <w:t>’ Adult ADHD Rating Scales</w:t>
      </w:r>
      <w:r w:rsidRPr="00087B9C">
        <w:rPr>
          <w:spacing w:val="-4"/>
        </w:rPr>
        <w:t xml:space="preserve"> </w:t>
      </w:r>
      <w:r w:rsidRPr="00087B9C">
        <w:t>(CAARS)</w:t>
      </w:r>
      <w:r w:rsidR="00A57BBA" w:rsidRPr="00087B9C">
        <w:t>;</w:t>
      </w:r>
    </w:p>
    <w:p w14:paraId="7C614613" w14:textId="77777777" w:rsidR="00021381" w:rsidRPr="00087B9C" w:rsidRDefault="00222B8E" w:rsidP="00222B8E">
      <w:pPr>
        <w:pStyle w:val="ListParagraph"/>
        <w:numPr>
          <w:ilvl w:val="0"/>
          <w:numId w:val="1"/>
        </w:numPr>
        <w:tabs>
          <w:tab w:val="left" w:pos="1900"/>
          <w:tab w:val="left" w:pos="1901"/>
        </w:tabs>
      </w:pPr>
      <w:r w:rsidRPr="00087B9C">
        <w:t>Integrated Visual and Auditory Continuous Performance Test</w:t>
      </w:r>
      <w:r w:rsidRPr="00087B9C">
        <w:rPr>
          <w:spacing w:val="-6"/>
        </w:rPr>
        <w:t xml:space="preserve"> </w:t>
      </w:r>
      <w:r w:rsidRPr="00087B9C">
        <w:t>(</w:t>
      </w:r>
      <w:proofErr w:type="spellStart"/>
      <w:r w:rsidRPr="00087B9C">
        <w:t>IVA+Plus</w:t>
      </w:r>
      <w:proofErr w:type="spellEnd"/>
      <w:r w:rsidRPr="00087B9C">
        <w:t>)</w:t>
      </w:r>
      <w:r w:rsidR="00A57BBA" w:rsidRPr="00087B9C">
        <w:t>;</w:t>
      </w:r>
    </w:p>
    <w:p w14:paraId="3ACA308D" w14:textId="77777777" w:rsidR="00021381" w:rsidRPr="00087B9C" w:rsidRDefault="00222B8E">
      <w:pPr>
        <w:pStyle w:val="ListParagraph"/>
        <w:numPr>
          <w:ilvl w:val="0"/>
          <w:numId w:val="1"/>
        </w:numPr>
        <w:tabs>
          <w:tab w:val="left" w:pos="1900"/>
          <w:tab w:val="left" w:pos="1901"/>
        </w:tabs>
      </w:pPr>
      <w:r w:rsidRPr="00087B9C">
        <w:t>Test of Everyday Attention</w:t>
      </w:r>
      <w:r w:rsidRPr="00087B9C">
        <w:rPr>
          <w:spacing w:val="-1"/>
        </w:rPr>
        <w:t xml:space="preserve"> </w:t>
      </w:r>
      <w:r w:rsidRPr="00087B9C">
        <w:t>(TEA)</w:t>
      </w:r>
      <w:r w:rsidR="00A57BBA" w:rsidRPr="00087B9C">
        <w:t>;</w:t>
      </w:r>
    </w:p>
    <w:p w14:paraId="79B56F8E" w14:textId="77777777" w:rsidR="00021381" w:rsidRPr="00087B9C" w:rsidRDefault="00222B8E">
      <w:pPr>
        <w:pStyle w:val="ListParagraph"/>
        <w:numPr>
          <w:ilvl w:val="0"/>
          <w:numId w:val="1"/>
        </w:numPr>
        <w:tabs>
          <w:tab w:val="left" w:pos="1900"/>
          <w:tab w:val="left" w:pos="1901"/>
        </w:tabs>
        <w:spacing w:before="99"/>
      </w:pPr>
      <w:r w:rsidRPr="00087B9C">
        <w:t>Tests of Variable Attention</w:t>
      </w:r>
      <w:r w:rsidRPr="00087B9C">
        <w:rPr>
          <w:spacing w:val="-3"/>
        </w:rPr>
        <w:t xml:space="preserve"> </w:t>
      </w:r>
      <w:r w:rsidRPr="00087B9C">
        <w:t>(TOVA)</w:t>
      </w:r>
      <w:r w:rsidR="00A57BBA" w:rsidRPr="00087B9C">
        <w:t>;</w:t>
      </w:r>
    </w:p>
    <w:p w14:paraId="40858EBA" w14:textId="77777777" w:rsidR="00021381" w:rsidRPr="00087B9C" w:rsidRDefault="00222B8E">
      <w:pPr>
        <w:pStyle w:val="ListParagraph"/>
        <w:numPr>
          <w:ilvl w:val="0"/>
          <w:numId w:val="1"/>
        </w:numPr>
        <w:tabs>
          <w:tab w:val="left" w:pos="1900"/>
          <w:tab w:val="left" w:pos="1901"/>
        </w:tabs>
      </w:pPr>
      <w:r w:rsidRPr="00087B9C">
        <w:t>Wechsler Memory Scales – IV</w:t>
      </w:r>
      <w:r w:rsidRPr="00087B9C">
        <w:rPr>
          <w:spacing w:val="3"/>
        </w:rPr>
        <w:t xml:space="preserve"> </w:t>
      </w:r>
      <w:r w:rsidRPr="00087B9C">
        <w:t>(WMS-IV)</w:t>
      </w:r>
      <w:r w:rsidR="00A57BBA" w:rsidRPr="00087B9C">
        <w:t>;</w:t>
      </w:r>
    </w:p>
    <w:p w14:paraId="5EC13E06" w14:textId="77777777" w:rsidR="00021381" w:rsidRPr="00087B9C" w:rsidRDefault="00222B8E">
      <w:pPr>
        <w:pStyle w:val="ListParagraph"/>
        <w:numPr>
          <w:ilvl w:val="0"/>
          <w:numId w:val="1"/>
        </w:numPr>
        <w:tabs>
          <w:tab w:val="left" w:pos="1900"/>
          <w:tab w:val="left" w:pos="1901"/>
        </w:tabs>
      </w:pPr>
      <w:r w:rsidRPr="00087B9C">
        <w:t>Behavior Rating Inventory of Executive Function – Adult Version</w:t>
      </w:r>
      <w:r w:rsidRPr="00087B9C">
        <w:rPr>
          <w:spacing w:val="1"/>
        </w:rPr>
        <w:t xml:space="preserve"> </w:t>
      </w:r>
      <w:r w:rsidRPr="00087B9C">
        <w:t>(BRIEF-A)</w:t>
      </w:r>
      <w:r w:rsidR="00A57BBA" w:rsidRPr="00087B9C">
        <w:t>;</w:t>
      </w:r>
    </w:p>
    <w:p w14:paraId="36755ED2" w14:textId="77777777" w:rsidR="00021381" w:rsidRPr="00087B9C" w:rsidRDefault="00222B8E">
      <w:pPr>
        <w:pStyle w:val="ListParagraph"/>
        <w:numPr>
          <w:ilvl w:val="0"/>
          <w:numId w:val="1"/>
        </w:numPr>
        <w:tabs>
          <w:tab w:val="left" w:pos="1900"/>
          <w:tab w:val="left" w:pos="1901"/>
        </w:tabs>
      </w:pPr>
      <w:r w:rsidRPr="00087B9C">
        <w:t>Delis-Kaplan Executive Function</w:t>
      </w:r>
      <w:r w:rsidRPr="00087B9C">
        <w:rPr>
          <w:spacing w:val="-1"/>
        </w:rPr>
        <w:t xml:space="preserve"> </w:t>
      </w:r>
      <w:r w:rsidRPr="00087B9C">
        <w:t>System</w:t>
      </w:r>
      <w:r w:rsidR="00A57BBA" w:rsidRPr="00087B9C">
        <w:t>;</w:t>
      </w:r>
    </w:p>
    <w:p w14:paraId="4FC374AE" w14:textId="77777777" w:rsidR="00021381" w:rsidRPr="00087B9C" w:rsidRDefault="00222B8E">
      <w:pPr>
        <w:pStyle w:val="ListParagraph"/>
        <w:numPr>
          <w:ilvl w:val="0"/>
          <w:numId w:val="1"/>
        </w:numPr>
        <w:tabs>
          <w:tab w:val="left" w:pos="1900"/>
          <w:tab w:val="left" w:pos="1901"/>
        </w:tabs>
      </w:pPr>
      <w:r w:rsidRPr="00087B9C">
        <w:t>Stroop Color and Word</w:t>
      </w:r>
      <w:r w:rsidRPr="00087B9C">
        <w:rPr>
          <w:spacing w:val="-1"/>
        </w:rPr>
        <w:t xml:space="preserve"> </w:t>
      </w:r>
      <w:r w:rsidRPr="00087B9C">
        <w:t>Test</w:t>
      </w:r>
      <w:r w:rsidR="00A57BBA" w:rsidRPr="00087B9C">
        <w:t>; or</w:t>
      </w:r>
    </w:p>
    <w:p w14:paraId="1860219D" w14:textId="77777777" w:rsidR="00021381" w:rsidRPr="00087B9C" w:rsidRDefault="00222B8E" w:rsidP="00222B8E">
      <w:pPr>
        <w:pStyle w:val="ListParagraph"/>
        <w:numPr>
          <w:ilvl w:val="0"/>
          <w:numId w:val="1"/>
        </w:numPr>
        <w:tabs>
          <w:tab w:val="left" w:pos="1900"/>
          <w:tab w:val="left" w:pos="1901"/>
        </w:tabs>
      </w:pPr>
      <w:r w:rsidRPr="00087B9C">
        <w:t>Trail Making Test Parts A and</w:t>
      </w:r>
      <w:r w:rsidRPr="00087B9C">
        <w:rPr>
          <w:spacing w:val="-4"/>
        </w:rPr>
        <w:t xml:space="preserve"> </w:t>
      </w:r>
      <w:r w:rsidRPr="00087B9C">
        <w:t>B</w:t>
      </w:r>
      <w:r w:rsidR="00A57BBA" w:rsidRPr="00087B9C">
        <w:t>.</w:t>
      </w:r>
    </w:p>
    <w:p w14:paraId="3AF634D0" w14:textId="77777777" w:rsidR="00222B8E" w:rsidRPr="00087B9C" w:rsidRDefault="00222B8E">
      <w:pPr>
        <w:pStyle w:val="Heading1"/>
        <w:spacing w:before="23"/>
        <w:ind w:left="1540" w:firstLine="0"/>
        <w:rPr>
          <w:sz w:val="22"/>
          <w:szCs w:val="22"/>
        </w:rPr>
      </w:pPr>
    </w:p>
    <w:p w14:paraId="1254F2EC" w14:textId="77777777" w:rsidR="00021381" w:rsidRPr="00087B9C" w:rsidRDefault="00222B8E">
      <w:pPr>
        <w:pStyle w:val="Heading1"/>
        <w:spacing w:before="23"/>
        <w:ind w:left="1540" w:firstLine="0"/>
        <w:rPr>
          <w:sz w:val="22"/>
          <w:szCs w:val="22"/>
        </w:rPr>
      </w:pPr>
      <w:r w:rsidRPr="00087B9C">
        <w:rPr>
          <w:sz w:val="22"/>
          <w:szCs w:val="22"/>
        </w:rPr>
        <w:t>Academic Achievement</w:t>
      </w:r>
    </w:p>
    <w:p w14:paraId="5FF7F5AA" w14:textId="77777777" w:rsidR="00021381" w:rsidRPr="00087B9C" w:rsidRDefault="00021381">
      <w:pPr>
        <w:pStyle w:val="BodyText"/>
        <w:spacing w:before="7"/>
        <w:ind w:left="0"/>
        <w:rPr>
          <w:b/>
          <w:sz w:val="22"/>
          <w:szCs w:val="22"/>
        </w:rPr>
      </w:pPr>
    </w:p>
    <w:p w14:paraId="469861DC" w14:textId="77777777" w:rsidR="00021381" w:rsidRPr="00087B9C" w:rsidRDefault="00222B8E">
      <w:pPr>
        <w:pStyle w:val="ListParagraph"/>
        <w:numPr>
          <w:ilvl w:val="0"/>
          <w:numId w:val="1"/>
        </w:numPr>
        <w:tabs>
          <w:tab w:val="left" w:pos="1900"/>
          <w:tab w:val="left" w:pos="1901"/>
        </w:tabs>
        <w:spacing w:before="0"/>
      </w:pPr>
      <w:r w:rsidRPr="00087B9C">
        <w:t xml:space="preserve">Kaufman Test of Educational Achievement, Third Edition (for students </w:t>
      </w:r>
      <w:r w:rsidRPr="00087B9C">
        <w:rPr>
          <w:u w:val="single"/>
        </w:rPr>
        <w:t>&lt;</w:t>
      </w:r>
      <w:r w:rsidRPr="00087B9C">
        <w:t xml:space="preserve"> 25 </w:t>
      </w:r>
      <w:proofErr w:type="spellStart"/>
      <w:r w:rsidRPr="00087B9C">
        <w:t>yrs</w:t>
      </w:r>
      <w:proofErr w:type="spellEnd"/>
      <w:r w:rsidRPr="00087B9C">
        <w:rPr>
          <w:spacing w:val="-5"/>
        </w:rPr>
        <w:t xml:space="preserve"> </w:t>
      </w:r>
      <w:r w:rsidRPr="00087B9C">
        <w:t>old)</w:t>
      </w:r>
      <w:r w:rsidR="00A57BBA" w:rsidRPr="00087B9C">
        <w:t>;</w:t>
      </w:r>
    </w:p>
    <w:p w14:paraId="5EEF0C5D" w14:textId="77777777" w:rsidR="00021381" w:rsidRPr="00087B9C" w:rsidRDefault="00222B8E">
      <w:pPr>
        <w:pStyle w:val="ListParagraph"/>
        <w:numPr>
          <w:ilvl w:val="0"/>
          <w:numId w:val="1"/>
        </w:numPr>
        <w:tabs>
          <w:tab w:val="left" w:pos="1900"/>
          <w:tab w:val="left" w:pos="1901"/>
        </w:tabs>
      </w:pPr>
      <w:r w:rsidRPr="00087B9C">
        <w:t>Wechsler Individual Achievement Test – III (WIAT-III)</w:t>
      </w:r>
      <w:r w:rsidR="00A57BBA" w:rsidRPr="00087B9C">
        <w:t>; or</w:t>
      </w:r>
    </w:p>
    <w:p w14:paraId="13BA24A7" w14:textId="77777777" w:rsidR="00222B8E" w:rsidRPr="00087B9C" w:rsidRDefault="00222B8E" w:rsidP="00222B8E">
      <w:pPr>
        <w:pStyle w:val="ListParagraph"/>
        <w:numPr>
          <w:ilvl w:val="0"/>
          <w:numId w:val="1"/>
        </w:numPr>
        <w:tabs>
          <w:tab w:val="left" w:pos="1900"/>
          <w:tab w:val="left" w:pos="1901"/>
        </w:tabs>
      </w:pPr>
      <w:r w:rsidRPr="00087B9C">
        <w:t>Woodcock-Johnson IV Tests of Achievement</w:t>
      </w:r>
      <w:r w:rsidR="00A57BBA" w:rsidRPr="00087B9C">
        <w:t>.</w:t>
      </w:r>
    </w:p>
    <w:p w14:paraId="671CDE7A" w14:textId="77777777" w:rsidR="00222B8E" w:rsidRPr="00087B9C" w:rsidRDefault="00222B8E" w:rsidP="00222B8E">
      <w:pPr>
        <w:tabs>
          <w:tab w:val="left" w:pos="1900"/>
          <w:tab w:val="left" w:pos="1901"/>
        </w:tabs>
      </w:pPr>
    </w:p>
    <w:p w14:paraId="598FD6EB" w14:textId="77777777" w:rsidR="00021381" w:rsidRPr="00087B9C" w:rsidRDefault="00222B8E">
      <w:pPr>
        <w:pStyle w:val="Heading1"/>
        <w:spacing w:before="100"/>
        <w:ind w:left="1540" w:firstLine="0"/>
        <w:rPr>
          <w:sz w:val="22"/>
          <w:szCs w:val="22"/>
        </w:rPr>
      </w:pPr>
      <w:r w:rsidRPr="00087B9C">
        <w:rPr>
          <w:sz w:val="22"/>
          <w:szCs w:val="22"/>
        </w:rPr>
        <w:t>*Supplemental achievement tests such as:</w:t>
      </w:r>
    </w:p>
    <w:p w14:paraId="7E34E516" w14:textId="77777777" w:rsidR="00021381" w:rsidRPr="00087B9C" w:rsidRDefault="00021381">
      <w:pPr>
        <w:pStyle w:val="BodyText"/>
        <w:spacing w:before="6"/>
        <w:ind w:left="0"/>
        <w:rPr>
          <w:b/>
          <w:sz w:val="22"/>
          <w:szCs w:val="22"/>
        </w:rPr>
      </w:pPr>
    </w:p>
    <w:p w14:paraId="4E457686" w14:textId="77777777" w:rsidR="00021381" w:rsidRPr="00087B9C" w:rsidRDefault="00222B8E" w:rsidP="00486F6A">
      <w:pPr>
        <w:pStyle w:val="ListParagraph"/>
        <w:numPr>
          <w:ilvl w:val="0"/>
          <w:numId w:val="1"/>
        </w:numPr>
        <w:tabs>
          <w:tab w:val="left" w:pos="1900"/>
          <w:tab w:val="left" w:pos="1901"/>
        </w:tabs>
        <w:spacing w:before="0"/>
      </w:pPr>
      <w:r w:rsidRPr="00087B9C">
        <w:t>Gray Oral Reading Test-V (GORT 5th</w:t>
      </w:r>
      <w:r w:rsidRPr="00087B9C">
        <w:rPr>
          <w:spacing w:val="-3"/>
        </w:rPr>
        <w:t xml:space="preserve"> </w:t>
      </w:r>
      <w:r w:rsidR="00A57BBA" w:rsidRPr="00087B9C">
        <w:t>Ed);</w:t>
      </w:r>
    </w:p>
    <w:p w14:paraId="59E0E47F" w14:textId="77777777" w:rsidR="00021381" w:rsidRPr="00087B9C" w:rsidRDefault="00222B8E" w:rsidP="00486F6A">
      <w:pPr>
        <w:pStyle w:val="ListParagraph"/>
        <w:numPr>
          <w:ilvl w:val="0"/>
          <w:numId w:val="1"/>
        </w:numPr>
        <w:tabs>
          <w:tab w:val="left" w:pos="1900"/>
          <w:tab w:val="left" w:pos="1901"/>
        </w:tabs>
      </w:pPr>
      <w:r w:rsidRPr="00087B9C">
        <w:t xml:space="preserve">Nelson-Denny Reading Test (with </w:t>
      </w:r>
      <w:r w:rsidRPr="00087B9C">
        <w:rPr>
          <w:u w:val="single"/>
        </w:rPr>
        <w:t>standard and extended</w:t>
      </w:r>
      <w:r w:rsidRPr="00087B9C">
        <w:rPr>
          <w:spacing w:val="1"/>
        </w:rPr>
        <w:t xml:space="preserve"> </w:t>
      </w:r>
      <w:r w:rsidRPr="00087B9C">
        <w:t>time)</w:t>
      </w:r>
      <w:r w:rsidR="00A57BBA" w:rsidRPr="00087B9C">
        <w:t>;</w:t>
      </w:r>
    </w:p>
    <w:p w14:paraId="23AAB29B" w14:textId="77777777" w:rsidR="00021381" w:rsidRPr="00087B9C" w:rsidRDefault="00222B8E" w:rsidP="00486F6A">
      <w:pPr>
        <w:pStyle w:val="ListParagraph"/>
        <w:numPr>
          <w:ilvl w:val="0"/>
          <w:numId w:val="1"/>
        </w:numPr>
        <w:tabs>
          <w:tab w:val="left" w:pos="1900"/>
          <w:tab w:val="left" w:pos="1901"/>
        </w:tabs>
      </w:pPr>
      <w:r w:rsidRPr="00087B9C">
        <w:t>Stanford Diagnostic Mathematics Test - Fourth</w:t>
      </w:r>
      <w:r w:rsidRPr="00087B9C">
        <w:rPr>
          <w:spacing w:val="1"/>
        </w:rPr>
        <w:t xml:space="preserve"> </w:t>
      </w:r>
      <w:r w:rsidRPr="00087B9C">
        <w:t>Edition</w:t>
      </w:r>
      <w:r w:rsidR="00A57BBA" w:rsidRPr="00087B9C">
        <w:t>;</w:t>
      </w:r>
    </w:p>
    <w:p w14:paraId="6692AF4F" w14:textId="77777777" w:rsidR="00F67C96" w:rsidRDefault="00222B8E" w:rsidP="00486F6A">
      <w:pPr>
        <w:pStyle w:val="ListParagraph"/>
        <w:numPr>
          <w:ilvl w:val="0"/>
          <w:numId w:val="1"/>
        </w:numPr>
        <w:tabs>
          <w:tab w:val="left" w:pos="1900"/>
          <w:tab w:val="left" w:pos="1901"/>
        </w:tabs>
        <w:ind w:right="5146"/>
      </w:pPr>
      <w:r w:rsidRPr="00087B9C">
        <w:t>Test of Written Language – 4 (TOWL – 4)</w:t>
      </w:r>
      <w:r w:rsidR="00F67C96">
        <w:t>;</w:t>
      </w:r>
    </w:p>
    <w:p w14:paraId="245C6316" w14:textId="2FC1B188" w:rsidR="00021381" w:rsidRDefault="00222B8E" w:rsidP="00486F6A">
      <w:pPr>
        <w:pStyle w:val="ListParagraph"/>
        <w:numPr>
          <w:ilvl w:val="0"/>
          <w:numId w:val="1"/>
        </w:numPr>
        <w:tabs>
          <w:tab w:val="left" w:pos="1900"/>
          <w:tab w:val="left" w:pos="1901"/>
        </w:tabs>
        <w:ind w:right="4270"/>
      </w:pPr>
      <w:r w:rsidRPr="00087B9C">
        <w:t>Woodcock Readi</w:t>
      </w:r>
      <w:r w:rsidR="00486F6A">
        <w:t xml:space="preserve">ng Mastery Tests—Third </w:t>
      </w:r>
      <w:r w:rsidR="00F67C96">
        <w:t>Edition.</w:t>
      </w:r>
    </w:p>
    <w:p w14:paraId="34C473B7" w14:textId="77777777" w:rsidR="00486F6A" w:rsidRPr="00087B9C" w:rsidRDefault="00486F6A" w:rsidP="00486F6A">
      <w:pPr>
        <w:tabs>
          <w:tab w:val="left" w:pos="1900"/>
          <w:tab w:val="left" w:pos="1901"/>
        </w:tabs>
        <w:ind w:right="4270"/>
      </w:pPr>
    </w:p>
    <w:p w14:paraId="0752005D" w14:textId="77777777" w:rsidR="00021381" w:rsidRPr="00087B9C" w:rsidRDefault="00222B8E">
      <w:pPr>
        <w:spacing w:before="7"/>
        <w:ind w:left="820" w:right="116"/>
        <w:jc w:val="both"/>
      </w:pPr>
      <w:r w:rsidRPr="00087B9C">
        <w:t>*Please note: Specific supplemental achievement tests are useful instruments when administered under standardized conditions and when the results are interpreted within the context of other diagnostic information. The Wide Range Achievement Test-4 (WRAT-4) or the N</w:t>
      </w:r>
      <w:r w:rsidR="00A57BBA" w:rsidRPr="00087B9C">
        <w:t xml:space="preserve">elson-Denny Reading Test are </w:t>
      </w:r>
      <w:r w:rsidR="00A57BBA" w:rsidRPr="00087B9C">
        <w:rPr>
          <w:b/>
          <w:u w:val="single"/>
        </w:rPr>
        <w:t>NOT</w:t>
      </w:r>
      <w:r w:rsidRPr="00087B9C">
        <w:t xml:space="preserve"> a </w:t>
      </w:r>
      <w:r w:rsidRPr="00087B9C">
        <w:rPr>
          <w:u w:val="single"/>
        </w:rPr>
        <w:t>comprehensive</w:t>
      </w:r>
      <w:r w:rsidRPr="00087B9C">
        <w:t xml:space="preserve"> measure of achievement and should not be used as the </w:t>
      </w:r>
      <w:r w:rsidRPr="00F67C96">
        <w:rPr>
          <w:u w:val="single"/>
        </w:rPr>
        <w:t>sole</w:t>
      </w:r>
      <w:r w:rsidRPr="00087B9C">
        <w:t xml:space="preserve"> measure of achievement.</w:t>
      </w:r>
    </w:p>
    <w:sectPr w:rsidR="00021381" w:rsidRPr="00087B9C" w:rsidSect="00345650">
      <w:footerReference w:type="default" r:id="rId12"/>
      <w:pgSz w:w="12240" w:h="15840"/>
      <w:pgMar w:top="840" w:right="600" w:bottom="1120" w:left="620" w:header="720" w:footer="9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34664" w14:textId="77777777" w:rsidR="00297CE1" w:rsidRDefault="00297CE1">
      <w:r>
        <w:separator/>
      </w:r>
    </w:p>
  </w:endnote>
  <w:endnote w:type="continuationSeparator" w:id="0">
    <w:p w14:paraId="0D8A0E0F" w14:textId="77777777" w:rsidR="00297CE1" w:rsidRDefault="0029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856883"/>
      <w:docPartObj>
        <w:docPartGallery w:val="Page Numbers (Bottom of Page)"/>
        <w:docPartUnique/>
      </w:docPartObj>
    </w:sdtPr>
    <w:sdtEndPr/>
    <w:sdtContent>
      <w:sdt>
        <w:sdtPr>
          <w:id w:val="98381352"/>
          <w:docPartObj>
            <w:docPartGallery w:val="Page Numbers (Top of Page)"/>
            <w:docPartUnique/>
          </w:docPartObj>
        </w:sdtPr>
        <w:sdtEndPr/>
        <w:sdtContent>
          <w:p w14:paraId="43AADC20" w14:textId="133024E0" w:rsidR="009C0415" w:rsidRDefault="009C0415">
            <w:pPr>
              <w:pStyle w:val="Footer"/>
            </w:pPr>
            <w:r>
              <w:t xml:space="preserve">Page </w:t>
            </w:r>
            <w:r w:rsidRPr="009C0415">
              <w:rPr>
                <w:bCs/>
                <w:sz w:val="24"/>
                <w:szCs w:val="24"/>
              </w:rPr>
              <w:fldChar w:fldCharType="begin"/>
            </w:r>
            <w:r w:rsidRPr="009C0415">
              <w:rPr>
                <w:bCs/>
              </w:rPr>
              <w:instrText xml:space="preserve"> PAGE </w:instrText>
            </w:r>
            <w:r w:rsidRPr="009C0415">
              <w:rPr>
                <w:bCs/>
                <w:sz w:val="24"/>
                <w:szCs w:val="24"/>
              </w:rPr>
              <w:fldChar w:fldCharType="separate"/>
            </w:r>
            <w:r w:rsidR="00D6688D">
              <w:rPr>
                <w:bCs/>
                <w:noProof/>
              </w:rPr>
              <w:t>1</w:t>
            </w:r>
            <w:r w:rsidRPr="009C0415">
              <w:rPr>
                <w:bCs/>
                <w:sz w:val="24"/>
                <w:szCs w:val="24"/>
              </w:rPr>
              <w:fldChar w:fldCharType="end"/>
            </w:r>
            <w:r>
              <w:t xml:space="preserve"> of </w:t>
            </w:r>
            <w:r w:rsidRPr="009C0415">
              <w:rPr>
                <w:bCs/>
                <w:sz w:val="24"/>
                <w:szCs w:val="24"/>
              </w:rPr>
              <w:fldChar w:fldCharType="begin"/>
            </w:r>
            <w:r w:rsidRPr="009C0415">
              <w:rPr>
                <w:bCs/>
              </w:rPr>
              <w:instrText xml:space="preserve"> NUMPAGES  </w:instrText>
            </w:r>
            <w:r w:rsidRPr="009C0415">
              <w:rPr>
                <w:bCs/>
                <w:sz w:val="24"/>
                <w:szCs w:val="24"/>
              </w:rPr>
              <w:fldChar w:fldCharType="separate"/>
            </w:r>
            <w:r w:rsidR="00D6688D">
              <w:rPr>
                <w:bCs/>
                <w:noProof/>
              </w:rPr>
              <w:t>4</w:t>
            </w:r>
            <w:r w:rsidRPr="009C0415">
              <w:rPr>
                <w:bCs/>
                <w:sz w:val="24"/>
                <w:szCs w:val="24"/>
              </w:rPr>
              <w:fldChar w:fldCharType="end"/>
            </w:r>
            <w:r>
              <w:rPr>
                <w:b/>
                <w:bCs/>
                <w:sz w:val="24"/>
                <w:szCs w:val="24"/>
              </w:rPr>
              <w:tab/>
            </w:r>
            <w:r w:rsidRPr="009C0415">
              <w:rPr>
                <w:bCs/>
                <w:sz w:val="24"/>
                <w:szCs w:val="24"/>
              </w:rPr>
              <w:t>ADHD</w:t>
            </w:r>
            <w:r>
              <w:rPr>
                <w:b/>
                <w:bCs/>
                <w:sz w:val="24"/>
                <w:szCs w:val="24"/>
              </w:rPr>
              <w:tab/>
            </w:r>
            <w:r w:rsidR="00166A91">
              <w:rPr>
                <w:bCs/>
                <w:sz w:val="24"/>
                <w:szCs w:val="24"/>
              </w:rPr>
              <w:t xml:space="preserve">Rev. </w:t>
            </w:r>
            <w:r w:rsidR="00345650">
              <w:rPr>
                <w:bCs/>
                <w:sz w:val="24"/>
                <w:szCs w:val="24"/>
              </w:rPr>
              <w:t>3</w:t>
            </w:r>
            <w:r w:rsidR="00543EB8">
              <w:rPr>
                <w:bCs/>
                <w:sz w:val="24"/>
                <w:szCs w:val="24"/>
              </w:rPr>
              <w:t>/</w:t>
            </w:r>
            <w:r w:rsidR="00345650">
              <w:rPr>
                <w:bCs/>
                <w:sz w:val="24"/>
                <w:szCs w:val="24"/>
              </w:rPr>
              <w:t>20</w:t>
            </w:r>
          </w:p>
        </w:sdtContent>
      </w:sdt>
    </w:sdtContent>
  </w:sdt>
  <w:p w14:paraId="0CCB7FEF" w14:textId="77777777" w:rsidR="002D70AE" w:rsidRDefault="002D7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510975"/>
      <w:docPartObj>
        <w:docPartGallery w:val="Page Numbers (Bottom of Page)"/>
        <w:docPartUnique/>
      </w:docPartObj>
    </w:sdtPr>
    <w:sdtEndPr/>
    <w:sdtContent>
      <w:sdt>
        <w:sdtPr>
          <w:id w:val="-723602952"/>
          <w:docPartObj>
            <w:docPartGallery w:val="Page Numbers (Top of Page)"/>
            <w:docPartUnique/>
          </w:docPartObj>
        </w:sdtPr>
        <w:sdtEndPr/>
        <w:sdtContent>
          <w:p w14:paraId="6D567C66" w14:textId="539719FE" w:rsidR="001307AF" w:rsidRDefault="001307AF">
            <w:pPr>
              <w:pStyle w:val="Footer"/>
            </w:pPr>
            <w:r>
              <w:t>Page</w:t>
            </w:r>
            <w:r w:rsidRPr="001307AF">
              <w:t xml:space="preserve"> </w:t>
            </w:r>
            <w:r w:rsidRPr="001307AF">
              <w:rPr>
                <w:bCs/>
                <w:sz w:val="24"/>
                <w:szCs w:val="24"/>
              </w:rPr>
              <w:fldChar w:fldCharType="begin"/>
            </w:r>
            <w:r w:rsidRPr="001307AF">
              <w:rPr>
                <w:bCs/>
              </w:rPr>
              <w:instrText xml:space="preserve"> PAGE </w:instrText>
            </w:r>
            <w:r w:rsidRPr="001307AF">
              <w:rPr>
                <w:bCs/>
                <w:sz w:val="24"/>
                <w:szCs w:val="24"/>
              </w:rPr>
              <w:fldChar w:fldCharType="separate"/>
            </w:r>
            <w:r w:rsidR="005C5752">
              <w:rPr>
                <w:bCs/>
                <w:noProof/>
              </w:rPr>
              <w:t>2</w:t>
            </w:r>
            <w:r w:rsidRPr="001307AF">
              <w:rPr>
                <w:bCs/>
                <w:sz w:val="24"/>
                <w:szCs w:val="24"/>
              </w:rPr>
              <w:fldChar w:fldCharType="end"/>
            </w:r>
            <w:r>
              <w:t xml:space="preserve"> of </w:t>
            </w:r>
            <w:r w:rsidRPr="001307AF">
              <w:rPr>
                <w:bCs/>
                <w:sz w:val="24"/>
                <w:szCs w:val="24"/>
              </w:rPr>
              <w:fldChar w:fldCharType="begin"/>
            </w:r>
            <w:r w:rsidRPr="001307AF">
              <w:rPr>
                <w:bCs/>
              </w:rPr>
              <w:instrText xml:space="preserve"> NUMPAGES  </w:instrText>
            </w:r>
            <w:r w:rsidRPr="001307AF">
              <w:rPr>
                <w:bCs/>
                <w:sz w:val="24"/>
                <w:szCs w:val="24"/>
              </w:rPr>
              <w:fldChar w:fldCharType="separate"/>
            </w:r>
            <w:r w:rsidR="00D6688D">
              <w:rPr>
                <w:bCs/>
                <w:noProof/>
              </w:rPr>
              <w:t>4</w:t>
            </w:r>
            <w:r w:rsidRPr="001307AF">
              <w:rPr>
                <w:bCs/>
                <w:sz w:val="24"/>
                <w:szCs w:val="24"/>
              </w:rPr>
              <w:fldChar w:fldCharType="end"/>
            </w:r>
            <w:r w:rsidR="00543EB8">
              <w:rPr>
                <w:bCs/>
                <w:sz w:val="24"/>
                <w:szCs w:val="24"/>
              </w:rPr>
              <w:tab/>
              <w:t>ADHD</w:t>
            </w:r>
            <w:r w:rsidR="00543EB8">
              <w:rPr>
                <w:bCs/>
                <w:sz w:val="24"/>
                <w:szCs w:val="24"/>
              </w:rPr>
              <w:tab/>
              <w:t>Rev. 4/19</w:t>
            </w:r>
          </w:p>
        </w:sdtContent>
      </w:sdt>
    </w:sdtContent>
  </w:sdt>
  <w:p w14:paraId="29EF485F" w14:textId="77777777" w:rsidR="009C0415" w:rsidRDefault="009C0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2653"/>
      <w:docPartObj>
        <w:docPartGallery w:val="Page Numbers (Bottom of Page)"/>
        <w:docPartUnique/>
      </w:docPartObj>
    </w:sdtPr>
    <w:sdtEndPr>
      <w:rPr>
        <w:b/>
      </w:rPr>
    </w:sdtEndPr>
    <w:sdtContent>
      <w:sdt>
        <w:sdtPr>
          <w:rPr>
            <w:b/>
          </w:rPr>
          <w:id w:val="594441259"/>
          <w:docPartObj>
            <w:docPartGallery w:val="Page Numbers (Top of Page)"/>
            <w:docPartUnique/>
          </w:docPartObj>
        </w:sdtPr>
        <w:sdtEndPr/>
        <w:sdtContent>
          <w:p w14:paraId="43A1F25F" w14:textId="734864BE" w:rsidR="001307AF" w:rsidRPr="001307AF" w:rsidRDefault="001307AF">
            <w:pPr>
              <w:pStyle w:val="Footer"/>
              <w:rPr>
                <w:b/>
              </w:rPr>
            </w:pPr>
            <w:r w:rsidRPr="001307AF">
              <w:t xml:space="preserve">Page </w:t>
            </w:r>
            <w:r w:rsidRPr="001307AF">
              <w:rPr>
                <w:bCs/>
                <w:sz w:val="24"/>
                <w:szCs w:val="24"/>
              </w:rPr>
              <w:fldChar w:fldCharType="begin"/>
            </w:r>
            <w:r w:rsidRPr="001307AF">
              <w:rPr>
                <w:bCs/>
              </w:rPr>
              <w:instrText xml:space="preserve"> PAGE </w:instrText>
            </w:r>
            <w:r w:rsidRPr="001307AF">
              <w:rPr>
                <w:bCs/>
                <w:sz w:val="24"/>
                <w:szCs w:val="24"/>
              </w:rPr>
              <w:fldChar w:fldCharType="separate"/>
            </w:r>
            <w:r w:rsidR="00D6688D">
              <w:rPr>
                <w:bCs/>
                <w:noProof/>
              </w:rPr>
              <w:t>4</w:t>
            </w:r>
            <w:r w:rsidRPr="001307AF">
              <w:rPr>
                <w:bCs/>
                <w:sz w:val="24"/>
                <w:szCs w:val="24"/>
              </w:rPr>
              <w:fldChar w:fldCharType="end"/>
            </w:r>
            <w:r w:rsidRPr="001307AF">
              <w:t xml:space="preserve"> of </w:t>
            </w:r>
            <w:r w:rsidRPr="001307AF">
              <w:rPr>
                <w:bCs/>
                <w:sz w:val="24"/>
                <w:szCs w:val="24"/>
              </w:rPr>
              <w:fldChar w:fldCharType="begin"/>
            </w:r>
            <w:r w:rsidRPr="001307AF">
              <w:rPr>
                <w:bCs/>
              </w:rPr>
              <w:instrText xml:space="preserve"> NUMPAGES  </w:instrText>
            </w:r>
            <w:r w:rsidRPr="001307AF">
              <w:rPr>
                <w:bCs/>
                <w:sz w:val="24"/>
                <w:szCs w:val="24"/>
              </w:rPr>
              <w:fldChar w:fldCharType="separate"/>
            </w:r>
            <w:r w:rsidR="00D6688D">
              <w:rPr>
                <w:bCs/>
                <w:noProof/>
              </w:rPr>
              <w:t>4</w:t>
            </w:r>
            <w:r w:rsidRPr="001307AF">
              <w:rPr>
                <w:bCs/>
                <w:sz w:val="24"/>
                <w:szCs w:val="24"/>
              </w:rPr>
              <w:fldChar w:fldCharType="end"/>
            </w:r>
            <w:r w:rsidR="00166A91">
              <w:rPr>
                <w:bCs/>
                <w:sz w:val="24"/>
                <w:szCs w:val="24"/>
              </w:rPr>
              <w:tab/>
              <w:t>ADHD</w:t>
            </w:r>
            <w:r w:rsidR="00166A91">
              <w:rPr>
                <w:bCs/>
                <w:sz w:val="24"/>
                <w:szCs w:val="24"/>
              </w:rPr>
              <w:tab/>
              <w:t xml:space="preserve">Rev. </w:t>
            </w:r>
            <w:r w:rsidR="009248D1">
              <w:rPr>
                <w:bCs/>
                <w:sz w:val="24"/>
                <w:szCs w:val="24"/>
              </w:rPr>
              <w:t>3</w:t>
            </w:r>
            <w:r w:rsidR="00543EB8">
              <w:rPr>
                <w:bCs/>
                <w:sz w:val="24"/>
                <w:szCs w:val="24"/>
              </w:rPr>
              <w:t>/</w:t>
            </w:r>
            <w:r w:rsidR="009248D1">
              <w:rPr>
                <w:bCs/>
                <w:sz w:val="24"/>
                <w:szCs w:val="24"/>
              </w:rPr>
              <w:t>20</w:t>
            </w:r>
          </w:p>
        </w:sdtContent>
      </w:sdt>
    </w:sdtContent>
  </w:sdt>
  <w:p w14:paraId="36DBFCE8" w14:textId="77777777" w:rsidR="00021381" w:rsidRPr="001307AF" w:rsidRDefault="00021381">
    <w:pPr>
      <w:pStyle w:val="BodyText"/>
      <w:spacing w:line="14" w:lineRule="auto"/>
      <w:ind w:left="0"/>
      <w:rPr>
        <w:sz w:val="48"/>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3F8CF" w14:textId="77777777" w:rsidR="00297CE1" w:rsidRDefault="00297CE1">
      <w:r>
        <w:separator/>
      </w:r>
    </w:p>
  </w:footnote>
  <w:footnote w:type="continuationSeparator" w:id="0">
    <w:p w14:paraId="07A8C4B2" w14:textId="77777777" w:rsidR="00297CE1" w:rsidRDefault="00297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4068" w14:textId="2B371537" w:rsidR="00A274E2" w:rsidRPr="00EE3E93" w:rsidRDefault="00A274E2" w:rsidP="00A274E2">
    <w:pPr>
      <w:pStyle w:val="Header"/>
      <w:tabs>
        <w:tab w:val="center" w:pos="5400"/>
        <w:tab w:val="right" w:pos="10800"/>
      </w:tabs>
      <w:rPr>
        <w:rFonts w:asciiTheme="minorHAnsi" w:hAnsiTheme="minorHAnsi" w:cstheme="minorHAnsi"/>
        <w:sz w:val="18"/>
        <w:szCs w:val="18"/>
      </w:rPr>
    </w:pPr>
    <w:r w:rsidRPr="006430E3">
      <w:rPr>
        <w:rFonts w:asciiTheme="minorHAnsi" w:hAnsiTheme="minorHAnsi" w:cstheme="minorHAnsi"/>
        <w:sz w:val="18"/>
        <w:szCs w:val="18"/>
      </w:rPr>
      <w:tab/>
    </w:r>
    <w:r w:rsidR="00CE3E34" w:rsidRPr="00EE3E93">
      <w:rPr>
        <w:rFonts w:asciiTheme="minorHAnsi" w:hAnsiTheme="minorHAnsi" w:cstheme="minorHAnsi"/>
        <w:sz w:val="18"/>
        <w:szCs w:val="18"/>
      </w:rPr>
      <w:t xml:space="preserve">                             </w:t>
    </w:r>
    <w:r w:rsidR="006430E3" w:rsidRPr="00EE3E93">
      <w:rPr>
        <w:rFonts w:asciiTheme="minorHAnsi" w:hAnsiTheme="minorHAnsi" w:cstheme="minorHAnsi"/>
        <w:sz w:val="18"/>
        <w:szCs w:val="18"/>
      </w:rPr>
      <w:t xml:space="preserve">       </w:t>
    </w:r>
    <w:r w:rsidR="00CE3E34" w:rsidRPr="00EE3E93">
      <w:rPr>
        <w:rFonts w:asciiTheme="minorHAnsi" w:hAnsiTheme="minorHAnsi" w:cstheme="minorHAnsi"/>
        <w:sz w:val="18"/>
        <w:szCs w:val="18"/>
      </w:rPr>
      <w:t xml:space="preserve"> </w:t>
    </w:r>
    <w:r w:rsidR="00EE3E93" w:rsidRPr="00EE3E93">
      <w:rPr>
        <w:rFonts w:asciiTheme="minorHAnsi" w:hAnsiTheme="minorHAnsi" w:cstheme="minorHAnsi"/>
        <w:sz w:val="18"/>
        <w:szCs w:val="18"/>
      </w:rPr>
      <w:t>Student Disability Services</w:t>
    </w:r>
    <w:r w:rsidRPr="00EE3E93">
      <w:rPr>
        <w:rFonts w:asciiTheme="minorHAnsi" w:hAnsiTheme="minorHAnsi" w:cstheme="minorHAnsi"/>
        <w:sz w:val="18"/>
        <w:szCs w:val="18"/>
      </w:rPr>
      <w:tab/>
    </w:r>
    <w:r w:rsidR="00CE3E34" w:rsidRPr="00EE3E93">
      <w:rPr>
        <w:rFonts w:asciiTheme="minorHAnsi" w:hAnsiTheme="minorHAnsi" w:cstheme="minorHAnsi"/>
        <w:sz w:val="18"/>
        <w:szCs w:val="18"/>
      </w:rPr>
      <w:t xml:space="preserve">       </w:t>
    </w:r>
    <w:r w:rsidR="00EE3E93" w:rsidRPr="00EE3E93">
      <w:rPr>
        <w:rFonts w:asciiTheme="minorHAnsi" w:hAnsiTheme="minorHAnsi" w:cstheme="minorHAnsi"/>
        <w:sz w:val="18"/>
        <w:szCs w:val="18"/>
      </w:rPr>
      <w:t xml:space="preserve"> </w:t>
    </w:r>
    <w:r w:rsidR="00CE3E34" w:rsidRPr="00EE3E93">
      <w:rPr>
        <w:rFonts w:asciiTheme="minorHAnsi" w:hAnsiTheme="minorHAnsi" w:cstheme="minorHAnsi"/>
        <w:sz w:val="18"/>
        <w:szCs w:val="18"/>
      </w:rPr>
      <w:t xml:space="preserve">           </w:t>
    </w:r>
    <w:r w:rsidR="006430E3" w:rsidRPr="00EE3E93">
      <w:rPr>
        <w:rFonts w:asciiTheme="minorHAnsi" w:hAnsiTheme="minorHAnsi" w:cstheme="minorHAnsi"/>
        <w:sz w:val="18"/>
        <w:szCs w:val="18"/>
      </w:rPr>
      <w:t xml:space="preserve">                </w:t>
    </w:r>
    <w:r w:rsidR="00CE3E34" w:rsidRPr="00EE3E93">
      <w:rPr>
        <w:rFonts w:asciiTheme="minorHAnsi" w:hAnsiTheme="minorHAnsi" w:cstheme="minorHAnsi"/>
        <w:sz w:val="18"/>
        <w:szCs w:val="18"/>
      </w:rPr>
      <w:t xml:space="preserve">   </w:t>
    </w:r>
  </w:p>
  <w:p w14:paraId="212ACB1F" w14:textId="518F7AE4" w:rsidR="00A274E2" w:rsidRPr="00EE3E93" w:rsidRDefault="009248D1" w:rsidP="00A274E2">
    <w:pPr>
      <w:pStyle w:val="Header"/>
      <w:tabs>
        <w:tab w:val="center" w:pos="5400"/>
        <w:tab w:val="right" w:pos="10800"/>
      </w:tabs>
      <w:rPr>
        <w:rFonts w:asciiTheme="minorHAnsi" w:hAnsiTheme="minorHAnsi" w:cstheme="minorHAnsi"/>
        <w:sz w:val="18"/>
        <w:szCs w:val="18"/>
      </w:rPr>
    </w:pPr>
    <w:hyperlink r:id="rId1" w:history="1">
      <w:r w:rsidR="00EE3E93" w:rsidRPr="00EE3E93">
        <w:rPr>
          <w:rStyle w:val="Hyperlink"/>
          <w:rFonts w:asciiTheme="minorHAnsi" w:hAnsiTheme="minorHAnsi" w:cstheme="minorHAnsi"/>
          <w:sz w:val="18"/>
          <w:szCs w:val="18"/>
        </w:rPr>
        <w:t>disabilityservices@tcu.edu</w:t>
      </w:r>
    </w:hyperlink>
    <w:r w:rsidR="00EE3E93" w:rsidRPr="00EE3E93">
      <w:rPr>
        <w:rFonts w:asciiTheme="minorHAnsi" w:hAnsiTheme="minorHAnsi" w:cstheme="minorHAnsi"/>
        <w:sz w:val="18"/>
        <w:szCs w:val="18"/>
      </w:rPr>
      <w:t xml:space="preserve"> </w:t>
    </w:r>
    <w:r w:rsidR="00A274E2" w:rsidRPr="00EE3E93">
      <w:rPr>
        <w:rFonts w:asciiTheme="minorHAnsi" w:hAnsiTheme="minorHAnsi" w:cstheme="minorHAnsi"/>
        <w:sz w:val="18"/>
        <w:szCs w:val="18"/>
      </w:rPr>
      <w:tab/>
    </w:r>
    <w:r w:rsidR="00CE3E34" w:rsidRPr="00EE3E93">
      <w:rPr>
        <w:rFonts w:asciiTheme="minorHAnsi" w:hAnsiTheme="minorHAnsi" w:cstheme="minorHAnsi"/>
        <w:sz w:val="18"/>
        <w:szCs w:val="18"/>
      </w:rPr>
      <w:t xml:space="preserve">                            </w:t>
    </w:r>
    <w:r w:rsidR="006430E3" w:rsidRPr="00EE3E93">
      <w:rPr>
        <w:rFonts w:asciiTheme="minorHAnsi" w:hAnsiTheme="minorHAnsi" w:cstheme="minorHAnsi"/>
        <w:sz w:val="18"/>
        <w:szCs w:val="18"/>
      </w:rPr>
      <w:t xml:space="preserve">          </w:t>
    </w:r>
    <w:r w:rsidR="00EE3E93" w:rsidRPr="00EE3E93">
      <w:rPr>
        <w:rFonts w:asciiTheme="minorHAnsi" w:hAnsiTheme="minorHAnsi" w:cstheme="minorHAnsi"/>
        <w:sz w:val="18"/>
        <w:szCs w:val="18"/>
      </w:rPr>
      <w:t>TCU Box 297710</w:t>
    </w:r>
    <w:r w:rsidR="00CE3E34" w:rsidRPr="00EE3E93">
      <w:rPr>
        <w:rFonts w:asciiTheme="minorHAnsi" w:hAnsiTheme="minorHAnsi" w:cstheme="minorHAnsi"/>
        <w:sz w:val="18"/>
        <w:szCs w:val="18"/>
      </w:rPr>
      <w:t xml:space="preserve">                                                                 </w:t>
    </w:r>
    <w:r w:rsidR="006430E3" w:rsidRPr="00EE3E93">
      <w:rPr>
        <w:rFonts w:asciiTheme="minorHAnsi" w:hAnsiTheme="minorHAnsi" w:cstheme="minorHAnsi"/>
        <w:sz w:val="18"/>
        <w:szCs w:val="18"/>
      </w:rPr>
      <w:t xml:space="preserve">             </w:t>
    </w:r>
    <w:r w:rsidR="00CE3E34" w:rsidRPr="00EE3E93">
      <w:rPr>
        <w:rFonts w:asciiTheme="minorHAnsi" w:hAnsiTheme="minorHAnsi" w:cstheme="minorHAnsi"/>
        <w:sz w:val="18"/>
        <w:szCs w:val="18"/>
      </w:rPr>
      <w:t xml:space="preserve">   </w:t>
    </w:r>
    <w:r w:rsidR="006430E3" w:rsidRPr="00EE3E93">
      <w:rPr>
        <w:rFonts w:asciiTheme="minorHAnsi" w:hAnsiTheme="minorHAnsi" w:cstheme="minorHAnsi"/>
        <w:sz w:val="18"/>
        <w:szCs w:val="18"/>
      </w:rPr>
      <w:t xml:space="preserve">  </w:t>
    </w:r>
    <w:r w:rsidR="00CE3E34" w:rsidRPr="00EE3E93">
      <w:rPr>
        <w:rFonts w:asciiTheme="minorHAnsi" w:hAnsiTheme="minorHAnsi" w:cstheme="minorHAnsi"/>
        <w:sz w:val="18"/>
        <w:szCs w:val="18"/>
      </w:rPr>
      <w:t xml:space="preserve"> </w:t>
    </w:r>
    <w:r w:rsidR="00A274E2" w:rsidRPr="00EE3E93">
      <w:rPr>
        <w:rFonts w:asciiTheme="minorHAnsi" w:hAnsiTheme="minorHAnsi" w:cstheme="minorHAnsi"/>
        <w:sz w:val="18"/>
        <w:szCs w:val="18"/>
      </w:rPr>
      <w:tab/>
      <w:t>Ph: 817-257-6567</w:t>
    </w:r>
  </w:p>
  <w:p w14:paraId="01BF28FA" w14:textId="4FD4151B" w:rsidR="00A274E2" w:rsidRPr="00EE3E93" w:rsidRDefault="009248D1" w:rsidP="00A274E2">
    <w:pPr>
      <w:pStyle w:val="Header"/>
      <w:tabs>
        <w:tab w:val="center" w:pos="5400"/>
        <w:tab w:val="right" w:pos="10800"/>
      </w:tabs>
      <w:rPr>
        <w:rFonts w:asciiTheme="minorHAnsi" w:hAnsiTheme="minorHAnsi" w:cstheme="minorHAnsi"/>
        <w:sz w:val="18"/>
        <w:szCs w:val="18"/>
      </w:rPr>
    </w:pPr>
    <w:hyperlink r:id="rId2" w:history="1">
      <w:r w:rsidR="00A274E2" w:rsidRPr="00EE3E93">
        <w:rPr>
          <w:rStyle w:val="Hyperlink"/>
          <w:rFonts w:asciiTheme="minorHAnsi" w:hAnsiTheme="minorHAnsi" w:cstheme="minorHAnsi"/>
          <w:sz w:val="18"/>
          <w:szCs w:val="18"/>
        </w:rPr>
        <w:t>http://www.acs.tcu.edu/disability</w:t>
      </w:r>
    </w:hyperlink>
    <w:r w:rsidR="00A274E2" w:rsidRPr="00EE3E93">
      <w:rPr>
        <w:rFonts w:asciiTheme="minorHAnsi" w:hAnsiTheme="minorHAnsi" w:cstheme="minorHAnsi"/>
        <w:sz w:val="18"/>
        <w:szCs w:val="18"/>
      </w:rPr>
      <w:tab/>
    </w:r>
    <w:r w:rsidR="00CE3E34" w:rsidRPr="00EE3E93">
      <w:rPr>
        <w:rFonts w:asciiTheme="minorHAnsi" w:hAnsiTheme="minorHAnsi" w:cstheme="minorHAnsi"/>
        <w:sz w:val="18"/>
        <w:szCs w:val="18"/>
      </w:rPr>
      <w:t xml:space="preserve">               </w:t>
    </w:r>
    <w:r w:rsidR="00EE3E93" w:rsidRPr="00EE3E93">
      <w:rPr>
        <w:rFonts w:asciiTheme="minorHAnsi" w:hAnsiTheme="minorHAnsi" w:cstheme="minorHAnsi"/>
        <w:sz w:val="18"/>
        <w:szCs w:val="18"/>
      </w:rPr>
      <w:t xml:space="preserve">                                      </w:t>
    </w:r>
    <w:r w:rsidR="00CE3E34" w:rsidRPr="00EE3E93">
      <w:rPr>
        <w:rFonts w:asciiTheme="minorHAnsi" w:hAnsiTheme="minorHAnsi" w:cstheme="minorHAnsi"/>
        <w:sz w:val="18"/>
        <w:szCs w:val="18"/>
      </w:rPr>
      <w:t xml:space="preserve"> </w:t>
    </w:r>
    <w:r w:rsidR="00EE3E93" w:rsidRPr="00EE3E93">
      <w:rPr>
        <w:rFonts w:asciiTheme="minorHAnsi" w:hAnsiTheme="minorHAnsi" w:cstheme="minorHAnsi"/>
        <w:sz w:val="18"/>
        <w:szCs w:val="18"/>
      </w:rPr>
      <w:t>Fort Worth, TX 76129</w:t>
    </w:r>
    <w:r w:rsidR="00CE3E34" w:rsidRPr="00EE3E93">
      <w:rPr>
        <w:rFonts w:asciiTheme="minorHAnsi" w:hAnsiTheme="minorHAnsi" w:cstheme="minorHAnsi"/>
        <w:sz w:val="18"/>
        <w:szCs w:val="18"/>
      </w:rPr>
      <w:t xml:space="preserve">                                                      </w:t>
    </w:r>
    <w:r w:rsidR="006430E3" w:rsidRPr="00EE3E93">
      <w:rPr>
        <w:rFonts w:asciiTheme="minorHAnsi" w:hAnsiTheme="minorHAnsi" w:cstheme="minorHAnsi"/>
        <w:sz w:val="18"/>
        <w:szCs w:val="18"/>
      </w:rPr>
      <w:t xml:space="preserve">                  </w:t>
    </w:r>
    <w:r w:rsidR="00EE3E93" w:rsidRPr="00EE3E93">
      <w:rPr>
        <w:rFonts w:asciiTheme="minorHAnsi" w:hAnsiTheme="minorHAnsi" w:cstheme="minorHAnsi"/>
        <w:sz w:val="18"/>
        <w:szCs w:val="18"/>
      </w:rPr>
      <w:t xml:space="preserve">       </w:t>
    </w:r>
    <w:r w:rsidR="00A274E2" w:rsidRPr="00EE3E93">
      <w:rPr>
        <w:rFonts w:asciiTheme="minorHAnsi" w:hAnsiTheme="minorHAnsi" w:cstheme="minorHAnsi"/>
        <w:sz w:val="18"/>
        <w:szCs w:val="18"/>
      </w:rPr>
      <w:t>Fax: 817-257-</w:t>
    </w:r>
    <w:r w:rsidR="00EE3E93" w:rsidRPr="00EE3E93">
      <w:rPr>
        <w:rFonts w:asciiTheme="minorHAnsi" w:hAnsiTheme="minorHAnsi" w:cstheme="minorHAnsi"/>
        <w:sz w:val="18"/>
        <w:szCs w:val="18"/>
      </w:rPr>
      <w:t>5358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D3E5" w14:textId="77777777" w:rsidR="00514AE3" w:rsidRDefault="00514AE3" w:rsidP="00514AE3">
    <w:pPr>
      <w:pStyle w:val="Header"/>
      <w:tabs>
        <w:tab w:val="center" w:pos="5400"/>
        <w:tab w:val="right" w:pos="10800"/>
      </w:tabs>
      <w:rPr>
        <w:rFonts w:asciiTheme="minorHAnsi" w:hAnsiTheme="minorHAnsi" w:cstheme="minorHAnsi"/>
        <w:sz w:val="20"/>
        <w:szCs w:val="20"/>
      </w:rPr>
    </w:pPr>
    <w:r>
      <w:rPr>
        <w:rFonts w:asciiTheme="minorHAnsi" w:hAnsiTheme="minorHAnsi" w:cstheme="minorHAnsi"/>
        <w:sz w:val="20"/>
        <w:szCs w:val="20"/>
      </w:rPr>
      <w:t>Center for Academic Services</w:t>
    </w:r>
    <w:r>
      <w:rPr>
        <w:rFonts w:asciiTheme="minorHAnsi" w:hAnsiTheme="minorHAnsi" w:cstheme="minorHAnsi"/>
        <w:sz w:val="20"/>
        <w:szCs w:val="20"/>
      </w:rPr>
      <w:tab/>
      <w:t>Student Disabilities Services</w:t>
    </w:r>
    <w:r>
      <w:rPr>
        <w:rFonts w:asciiTheme="minorHAnsi" w:hAnsiTheme="minorHAnsi" w:cstheme="minorHAnsi"/>
        <w:sz w:val="20"/>
        <w:szCs w:val="20"/>
      </w:rPr>
      <w:tab/>
      <w:t>Sadler Hall, Room 1010</w:t>
    </w:r>
  </w:p>
  <w:p w14:paraId="151FBB8E" w14:textId="77777777" w:rsidR="00514AE3" w:rsidRDefault="00514AE3" w:rsidP="00514AE3">
    <w:pPr>
      <w:pStyle w:val="Header"/>
      <w:tabs>
        <w:tab w:val="center" w:pos="5400"/>
        <w:tab w:val="right" w:pos="10800"/>
      </w:tabs>
      <w:rPr>
        <w:rFonts w:asciiTheme="minorHAnsi" w:hAnsiTheme="minorHAnsi" w:cstheme="minorHAnsi"/>
        <w:sz w:val="20"/>
        <w:szCs w:val="20"/>
      </w:rPr>
    </w:pPr>
    <w:r>
      <w:rPr>
        <w:rFonts w:asciiTheme="minorHAnsi" w:hAnsiTheme="minorHAnsi" w:cstheme="minorHAnsi"/>
        <w:sz w:val="20"/>
        <w:szCs w:val="20"/>
      </w:rPr>
      <w:t>TCU Box 297710</w:t>
    </w:r>
    <w:r>
      <w:rPr>
        <w:rFonts w:asciiTheme="minorHAnsi" w:hAnsiTheme="minorHAnsi" w:cstheme="minorHAnsi"/>
        <w:sz w:val="20"/>
        <w:szCs w:val="20"/>
      </w:rPr>
      <w:tab/>
      <w:t>Fort Worth, TX 76129</w:t>
    </w:r>
    <w:r>
      <w:rPr>
        <w:rFonts w:asciiTheme="minorHAnsi" w:hAnsiTheme="minorHAnsi" w:cstheme="minorHAnsi"/>
        <w:sz w:val="20"/>
        <w:szCs w:val="20"/>
      </w:rPr>
      <w:tab/>
      <w:t>Ph: 817-257-6567</w:t>
    </w:r>
  </w:p>
  <w:p w14:paraId="7D6AF55F" w14:textId="77777777" w:rsidR="00514AE3" w:rsidRDefault="00514AE3" w:rsidP="00514AE3">
    <w:pPr>
      <w:pStyle w:val="Header"/>
      <w:tabs>
        <w:tab w:val="center" w:pos="5400"/>
        <w:tab w:val="right" w:pos="10800"/>
      </w:tabs>
      <w:rPr>
        <w:rFonts w:asciiTheme="minorHAnsi" w:hAnsiTheme="minorHAnsi" w:cstheme="minorHAnsi"/>
        <w:sz w:val="20"/>
        <w:szCs w:val="20"/>
      </w:rPr>
    </w:pPr>
    <w:r>
      <w:rPr>
        <w:rFonts w:asciiTheme="minorHAnsi" w:hAnsiTheme="minorHAnsi" w:cstheme="minorHAnsi"/>
        <w:sz w:val="20"/>
        <w:szCs w:val="20"/>
      </w:rPr>
      <w:t xml:space="preserve">Web:  </w:t>
    </w:r>
    <w:hyperlink r:id="rId1" w:history="1">
      <w:r>
        <w:rPr>
          <w:rStyle w:val="Hyperlink"/>
          <w:rFonts w:asciiTheme="minorHAnsi" w:hAnsiTheme="minorHAnsi" w:cstheme="minorHAnsi"/>
          <w:sz w:val="20"/>
          <w:szCs w:val="20"/>
        </w:rPr>
        <w:t>http://www.acs.tcu.edu/disability</w:t>
      </w:r>
    </w:hyperlink>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Fax: 817-257-5358</w:t>
    </w:r>
  </w:p>
  <w:p w14:paraId="0B5445F6" w14:textId="77777777" w:rsidR="00A274E2" w:rsidRDefault="00A27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6AF5"/>
    <w:multiLevelType w:val="hybridMultilevel"/>
    <w:tmpl w:val="F10C14F0"/>
    <w:lvl w:ilvl="0" w:tplc="95348F52">
      <w:numFmt w:val="bullet"/>
      <w:lvlText w:val=""/>
      <w:lvlJc w:val="left"/>
      <w:pPr>
        <w:ind w:left="1900" w:hanging="360"/>
      </w:pPr>
      <w:rPr>
        <w:rFonts w:ascii="Symbol" w:eastAsia="Symbol" w:hAnsi="Symbol" w:cs="Symbol" w:hint="default"/>
        <w:w w:val="99"/>
        <w:sz w:val="20"/>
        <w:szCs w:val="20"/>
        <w:lang w:val="en-US" w:eastAsia="en-US" w:bidi="en-US"/>
      </w:rPr>
    </w:lvl>
    <w:lvl w:ilvl="1" w:tplc="E62E341E">
      <w:numFmt w:val="bullet"/>
      <w:lvlText w:val="•"/>
      <w:lvlJc w:val="left"/>
      <w:pPr>
        <w:ind w:left="2812" w:hanging="360"/>
      </w:pPr>
      <w:rPr>
        <w:rFonts w:hint="default"/>
        <w:lang w:val="en-US" w:eastAsia="en-US" w:bidi="en-US"/>
      </w:rPr>
    </w:lvl>
    <w:lvl w:ilvl="2" w:tplc="BCC217E0">
      <w:numFmt w:val="bullet"/>
      <w:lvlText w:val="•"/>
      <w:lvlJc w:val="left"/>
      <w:pPr>
        <w:ind w:left="3724" w:hanging="360"/>
      </w:pPr>
      <w:rPr>
        <w:rFonts w:hint="default"/>
        <w:lang w:val="en-US" w:eastAsia="en-US" w:bidi="en-US"/>
      </w:rPr>
    </w:lvl>
    <w:lvl w:ilvl="3" w:tplc="5E36B260">
      <w:numFmt w:val="bullet"/>
      <w:lvlText w:val="•"/>
      <w:lvlJc w:val="left"/>
      <w:pPr>
        <w:ind w:left="4636" w:hanging="360"/>
      </w:pPr>
      <w:rPr>
        <w:rFonts w:hint="default"/>
        <w:lang w:val="en-US" w:eastAsia="en-US" w:bidi="en-US"/>
      </w:rPr>
    </w:lvl>
    <w:lvl w:ilvl="4" w:tplc="8F2AB114">
      <w:numFmt w:val="bullet"/>
      <w:lvlText w:val="•"/>
      <w:lvlJc w:val="left"/>
      <w:pPr>
        <w:ind w:left="5548" w:hanging="360"/>
      </w:pPr>
      <w:rPr>
        <w:rFonts w:hint="default"/>
        <w:lang w:val="en-US" w:eastAsia="en-US" w:bidi="en-US"/>
      </w:rPr>
    </w:lvl>
    <w:lvl w:ilvl="5" w:tplc="C2DA9CA0">
      <w:numFmt w:val="bullet"/>
      <w:lvlText w:val="•"/>
      <w:lvlJc w:val="left"/>
      <w:pPr>
        <w:ind w:left="6460" w:hanging="360"/>
      </w:pPr>
      <w:rPr>
        <w:rFonts w:hint="default"/>
        <w:lang w:val="en-US" w:eastAsia="en-US" w:bidi="en-US"/>
      </w:rPr>
    </w:lvl>
    <w:lvl w:ilvl="6" w:tplc="2B141C92">
      <w:numFmt w:val="bullet"/>
      <w:lvlText w:val="•"/>
      <w:lvlJc w:val="left"/>
      <w:pPr>
        <w:ind w:left="7372" w:hanging="360"/>
      </w:pPr>
      <w:rPr>
        <w:rFonts w:hint="default"/>
        <w:lang w:val="en-US" w:eastAsia="en-US" w:bidi="en-US"/>
      </w:rPr>
    </w:lvl>
    <w:lvl w:ilvl="7" w:tplc="6ADE321A">
      <w:numFmt w:val="bullet"/>
      <w:lvlText w:val="•"/>
      <w:lvlJc w:val="left"/>
      <w:pPr>
        <w:ind w:left="8284" w:hanging="360"/>
      </w:pPr>
      <w:rPr>
        <w:rFonts w:hint="default"/>
        <w:lang w:val="en-US" w:eastAsia="en-US" w:bidi="en-US"/>
      </w:rPr>
    </w:lvl>
    <w:lvl w:ilvl="8" w:tplc="6A18B7E4">
      <w:numFmt w:val="bullet"/>
      <w:lvlText w:val="•"/>
      <w:lvlJc w:val="left"/>
      <w:pPr>
        <w:ind w:left="9196" w:hanging="360"/>
      </w:pPr>
      <w:rPr>
        <w:rFonts w:hint="default"/>
        <w:lang w:val="en-US" w:eastAsia="en-US" w:bidi="en-US"/>
      </w:rPr>
    </w:lvl>
  </w:abstractNum>
  <w:abstractNum w:abstractNumId="1" w15:restartNumberingAfterBreak="0">
    <w:nsid w:val="0A3A7B56"/>
    <w:multiLevelType w:val="hybridMultilevel"/>
    <w:tmpl w:val="C45EBEDA"/>
    <w:lvl w:ilvl="0" w:tplc="3258CB74">
      <w:numFmt w:val="bullet"/>
      <w:lvlText w:val=""/>
      <w:lvlJc w:val="left"/>
      <w:pPr>
        <w:ind w:left="820" w:hanging="361"/>
      </w:pPr>
      <w:rPr>
        <w:rFonts w:ascii="Symbol" w:eastAsia="Symbol" w:hAnsi="Symbol" w:cs="Symbol" w:hint="default"/>
        <w:w w:val="100"/>
        <w:sz w:val="24"/>
        <w:szCs w:val="24"/>
        <w:lang w:val="en-US" w:eastAsia="en-US" w:bidi="en-US"/>
      </w:rPr>
    </w:lvl>
    <w:lvl w:ilvl="1" w:tplc="B6707762">
      <w:numFmt w:val="bullet"/>
      <w:lvlText w:val="•"/>
      <w:lvlJc w:val="left"/>
      <w:pPr>
        <w:ind w:left="1840" w:hanging="361"/>
      </w:pPr>
      <w:rPr>
        <w:rFonts w:hint="default"/>
        <w:lang w:val="en-US" w:eastAsia="en-US" w:bidi="en-US"/>
      </w:rPr>
    </w:lvl>
    <w:lvl w:ilvl="2" w:tplc="6958DE74">
      <w:numFmt w:val="bullet"/>
      <w:lvlText w:val="•"/>
      <w:lvlJc w:val="left"/>
      <w:pPr>
        <w:ind w:left="2860" w:hanging="361"/>
      </w:pPr>
      <w:rPr>
        <w:rFonts w:hint="default"/>
        <w:lang w:val="en-US" w:eastAsia="en-US" w:bidi="en-US"/>
      </w:rPr>
    </w:lvl>
    <w:lvl w:ilvl="3" w:tplc="C8E81146">
      <w:numFmt w:val="bullet"/>
      <w:lvlText w:val="•"/>
      <w:lvlJc w:val="left"/>
      <w:pPr>
        <w:ind w:left="3880" w:hanging="361"/>
      </w:pPr>
      <w:rPr>
        <w:rFonts w:hint="default"/>
        <w:lang w:val="en-US" w:eastAsia="en-US" w:bidi="en-US"/>
      </w:rPr>
    </w:lvl>
    <w:lvl w:ilvl="4" w:tplc="0AF4AC52">
      <w:numFmt w:val="bullet"/>
      <w:lvlText w:val="•"/>
      <w:lvlJc w:val="left"/>
      <w:pPr>
        <w:ind w:left="4900" w:hanging="361"/>
      </w:pPr>
      <w:rPr>
        <w:rFonts w:hint="default"/>
        <w:lang w:val="en-US" w:eastAsia="en-US" w:bidi="en-US"/>
      </w:rPr>
    </w:lvl>
    <w:lvl w:ilvl="5" w:tplc="73CCCD0A">
      <w:numFmt w:val="bullet"/>
      <w:lvlText w:val="•"/>
      <w:lvlJc w:val="left"/>
      <w:pPr>
        <w:ind w:left="5920" w:hanging="361"/>
      </w:pPr>
      <w:rPr>
        <w:rFonts w:hint="default"/>
        <w:lang w:val="en-US" w:eastAsia="en-US" w:bidi="en-US"/>
      </w:rPr>
    </w:lvl>
    <w:lvl w:ilvl="6" w:tplc="7D0CAAB0">
      <w:numFmt w:val="bullet"/>
      <w:lvlText w:val="•"/>
      <w:lvlJc w:val="left"/>
      <w:pPr>
        <w:ind w:left="6940" w:hanging="361"/>
      </w:pPr>
      <w:rPr>
        <w:rFonts w:hint="default"/>
        <w:lang w:val="en-US" w:eastAsia="en-US" w:bidi="en-US"/>
      </w:rPr>
    </w:lvl>
    <w:lvl w:ilvl="7" w:tplc="A008C38E">
      <w:numFmt w:val="bullet"/>
      <w:lvlText w:val="•"/>
      <w:lvlJc w:val="left"/>
      <w:pPr>
        <w:ind w:left="7960" w:hanging="361"/>
      </w:pPr>
      <w:rPr>
        <w:rFonts w:hint="default"/>
        <w:lang w:val="en-US" w:eastAsia="en-US" w:bidi="en-US"/>
      </w:rPr>
    </w:lvl>
    <w:lvl w:ilvl="8" w:tplc="AAE80E0A">
      <w:numFmt w:val="bullet"/>
      <w:lvlText w:val="•"/>
      <w:lvlJc w:val="left"/>
      <w:pPr>
        <w:ind w:left="8980" w:hanging="361"/>
      </w:pPr>
      <w:rPr>
        <w:rFonts w:hint="default"/>
        <w:lang w:val="en-US" w:eastAsia="en-US" w:bidi="en-US"/>
      </w:rPr>
    </w:lvl>
  </w:abstractNum>
  <w:abstractNum w:abstractNumId="2" w15:restartNumberingAfterBreak="0">
    <w:nsid w:val="2AE138E2"/>
    <w:multiLevelType w:val="hybridMultilevel"/>
    <w:tmpl w:val="F43AFA44"/>
    <w:lvl w:ilvl="0" w:tplc="9E9679F8">
      <w:start w:val="1"/>
      <w:numFmt w:val="upperLetter"/>
      <w:lvlText w:val="%1."/>
      <w:lvlJc w:val="left"/>
      <w:pPr>
        <w:ind w:left="1900" w:hanging="360"/>
        <w:jc w:val="right"/>
      </w:pPr>
      <w:rPr>
        <w:rFonts w:ascii="Calibri" w:eastAsia="Calibri" w:hAnsi="Calibri" w:cs="Calibri" w:hint="default"/>
        <w:b/>
        <w:bCs/>
        <w:spacing w:val="-14"/>
        <w:w w:val="100"/>
        <w:sz w:val="24"/>
        <w:szCs w:val="24"/>
        <w:lang w:val="en-US" w:eastAsia="en-US" w:bidi="en-US"/>
      </w:rPr>
    </w:lvl>
    <w:lvl w:ilvl="1" w:tplc="840AEEAA">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2" w:tplc="A21464A8">
      <w:numFmt w:val="bullet"/>
      <w:lvlText w:val="•"/>
      <w:lvlJc w:val="left"/>
      <w:pPr>
        <w:ind w:left="3233" w:hanging="360"/>
      </w:pPr>
      <w:rPr>
        <w:rFonts w:hint="default"/>
        <w:lang w:val="en-US" w:eastAsia="en-US" w:bidi="en-US"/>
      </w:rPr>
    </w:lvl>
    <w:lvl w:ilvl="3" w:tplc="F02EA228">
      <w:numFmt w:val="bullet"/>
      <w:lvlText w:val="•"/>
      <w:lvlJc w:val="left"/>
      <w:pPr>
        <w:ind w:left="4206" w:hanging="360"/>
      </w:pPr>
      <w:rPr>
        <w:rFonts w:hint="default"/>
        <w:lang w:val="en-US" w:eastAsia="en-US" w:bidi="en-US"/>
      </w:rPr>
    </w:lvl>
    <w:lvl w:ilvl="4" w:tplc="85F0A89C">
      <w:numFmt w:val="bullet"/>
      <w:lvlText w:val="•"/>
      <w:lvlJc w:val="left"/>
      <w:pPr>
        <w:ind w:left="5180" w:hanging="360"/>
      </w:pPr>
      <w:rPr>
        <w:rFonts w:hint="default"/>
        <w:lang w:val="en-US" w:eastAsia="en-US" w:bidi="en-US"/>
      </w:rPr>
    </w:lvl>
    <w:lvl w:ilvl="5" w:tplc="D74281D4">
      <w:numFmt w:val="bullet"/>
      <w:lvlText w:val="•"/>
      <w:lvlJc w:val="left"/>
      <w:pPr>
        <w:ind w:left="6153" w:hanging="360"/>
      </w:pPr>
      <w:rPr>
        <w:rFonts w:hint="default"/>
        <w:lang w:val="en-US" w:eastAsia="en-US" w:bidi="en-US"/>
      </w:rPr>
    </w:lvl>
    <w:lvl w:ilvl="6" w:tplc="4698BDCC">
      <w:numFmt w:val="bullet"/>
      <w:lvlText w:val="•"/>
      <w:lvlJc w:val="left"/>
      <w:pPr>
        <w:ind w:left="7126" w:hanging="360"/>
      </w:pPr>
      <w:rPr>
        <w:rFonts w:hint="default"/>
        <w:lang w:val="en-US" w:eastAsia="en-US" w:bidi="en-US"/>
      </w:rPr>
    </w:lvl>
    <w:lvl w:ilvl="7" w:tplc="E10890A0">
      <w:numFmt w:val="bullet"/>
      <w:lvlText w:val="•"/>
      <w:lvlJc w:val="left"/>
      <w:pPr>
        <w:ind w:left="8100" w:hanging="360"/>
      </w:pPr>
      <w:rPr>
        <w:rFonts w:hint="default"/>
        <w:lang w:val="en-US" w:eastAsia="en-US" w:bidi="en-US"/>
      </w:rPr>
    </w:lvl>
    <w:lvl w:ilvl="8" w:tplc="BD18C180">
      <w:numFmt w:val="bullet"/>
      <w:lvlText w:val="•"/>
      <w:lvlJc w:val="left"/>
      <w:pPr>
        <w:ind w:left="9073" w:hanging="360"/>
      </w:pPr>
      <w:rPr>
        <w:rFonts w:hint="default"/>
        <w:lang w:val="en-US" w:eastAsia="en-US" w:bidi="en-US"/>
      </w:rPr>
    </w:lvl>
  </w:abstractNum>
  <w:abstractNum w:abstractNumId="3" w15:restartNumberingAfterBreak="0">
    <w:nsid w:val="6FD10383"/>
    <w:multiLevelType w:val="hybridMultilevel"/>
    <w:tmpl w:val="E0689CA0"/>
    <w:lvl w:ilvl="0" w:tplc="56E2835C">
      <w:start w:val="1"/>
      <w:numFmt w:val="upperRoman"/>
      <w:lvlText w:val="%1."/>
      <w:lvlJc w:val="left"/>
      <w:pPr>
        <w:ind w:left="1180" w:hanging="721"/>
      </w:pPr>
      <w:rPr>
        <w:rFonts w:ascii="Calibri" w:eastAsia="Calibri" w:hAnsi="Calibri" w:cs="Calibri" w:hint="default"/>
        <w:b/>
        <w:bCs/>
        <w:spacing w:val="-4"/>
        <w:w w:val="100"/>
        <w:sz w:val="24"/>
        <w:szCs w:val="24"/>
        <w:lang w:val="en-US" w:eastAsia="en-US" w:bidi="en-US"/>
      </w:rPr>
    </w:lvl>
    <w:lvl w:ilvl="1" w:tplc="DA127AFA">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2" w:tplc="37B4744E">
      <w:numFmt w:val="bullet"/>
      <w:lvlText w:val="•"/>
      <w:lvlJc w:val="left"/>
      <w:pPr>
        <w:ind w:left="3233" w:hanging="360"/>
      </w:pPr>
      <w:rPr>
        <w:rFonts w:hint="default"/>
        <w:lang w:val="en-US" w:eastAsia="en-US" w:bidi="en-US"/>
      </w:rPr>
    </w:lvl>
    <w:lvl w:ilvl="3" w:tplc="77403554">
      <w:numFmt w:val="bullet"/>
      <w:lvlText w:val="•"/>
      <w:lvlJc w:val="left"/>
      <w:pPr>
        <w:ind w:left="4206" w:hanging="360"/>
      </w:pPr>
      <w:rPr>
        <w:rFonts w:hint="default"/>
        <w:lang w:val="en-US" w:eastAsia="en-US" w:bidi="en-US"/>
      </w:rPr>
    </w:lvl>
    <w:lvl w:ilvl="4" w:tplc="426A7220">
      <w:numFmt w:val="bullet"/>
      <w:lvlText w:val="•"/>
      <w:lvlJc w:val="left"/>
      <w:pPr>
        <w:ind w:left="5180" w:hanging="360"/>
      </w:pPr>
      <w:rPr>
        <w:rFonts w:hint="default"/>
        <w:lang w:val="en-US" w:eastAsia="en-US" w:bidi="en-US"/>
      </w:rPr>
    </w:lvl>
    <w:lvl w:ilvl="5" w:tplc="A07C60B2">
      <w:numFmt w:val="bullet"/>
      <w:lvlText w:val="•"/>
      <w:lvlJc w:val="left"/>
      <w:pPr>
        <w:ind w:left="6153" w:hanging="360"/>
      </w:pPr>
      <w:rPr>
        <w:rFonts w:hint="default"/>
        <w:lang w:val="en-US" w:eastAsia="en-US" w:bidi="en-US"/>
      </w:rPr>
    </w:lvl>
    <w:lvl w:ilvl="6" w:tplc="EEA83344">
      <w:numFmt w:val="bullet"/>
      <w:lvlText w:val="•"/>
      <w:lvlJc w:val="left"/>
      <w:pPr>
        <w:ind w:left="7126" w:hanging="360"/>
      </w:pPr>
      <w:rPr>
        <w:rFonts w:hint="default"/>
        <w:lang w:val="en-US" w:eastAsia="en-US" w:bidi="en-US"/>
      </w:rPr>
    </w:lvl>
    <w:lvl w:ilvl="7" w:tplc="36304314">
      <w:numFmt w:val="bullet"/>
      <w:lvlText w:val="•"/>
      <w:lvlJc w:val="left"/>
      <w:pPr>
        <w:ind w:left="8100" w:hanging="360"/>
      </w:pPr>
      <w:rPr>
        <w:rFonts w:hint="default"/>
        <w:lang w:val="en-US" w:eastAsia="en-US" w:bidi="en-US"/>
      </w:rPr>
    </w:lvl>
    <w:lvl w:ilvl="8" w:tplc="A9A83498">
      <w:numFmt w:val="bullet"/>
      <w:lvlText w:val="•"/>
      <w:lvlJc w:val="left"/>
      <w:pPr>
        <w:ind w:left="9073" w:hanging="360"/>
      </w:pPr>
      <w:rPr>
        <w:rFonts w:hint="default"/>
        <w:lang w:val="en-US" w:eastAsia="en-US" w:bidi="en-US"/>
      </w:rPr>
    </w:lvl>
  </w:abstractNum>
  <w:abstractNum w:abstractNumId="4" w15:restartNumberingAfterBreak="0">
    <w:nsid w:val="71C029B4"/>
    <w:multiLevelType w:val="hybridMultilevel"/>
    <w:tmpl w:val="57A014C6"/>
    <w:lvl w:ilvl="0" w:tplc="840AEEAA">
      <w:numFmt w:val="bullet"/>
      <w:lvlText w:val="o"/>
      <w:lvlJc w:val="left"/>
      <w:pPr>
        <w:ind w:left="720" w:hanging="360"/>
      </w:pPr>
      <w:rPr>
        <w:rFonts w:ascii="Courier New" w:eastAsia="Courier New" w:hAnsi="Courier New" w:cs="Courier New"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81"/>
    <w:rsid w:val="00021381"/>
    <w:rsid w:val="00034171"/>
    <w:rsid w:val="0004753A"/>
    <w:rsid w:val="00087B9C"/>
    <w:rsid w:val="00120FC7"/>
    <w:rsid w:val="001307AF"/>
    <w:rsid w:val="00166A91"/>
    <w:rsid w:val="00171B6E"/>
    <w:rsid w:val="00190425"/>
    <w:rsid w:val="00222B8E"/>
    <w:rsid w:val="00297CE1"/>
    <w:rsid w:val="002D70AE"/>
    <w:rsid w:val="00310E88"/>
    <w:rsid w:val="0033400B"/>
    <w:rsid w:val="00345650"/>
    <w:rsid w:val="00366CDA"/>
    <w:rsid w:val="00486F6A"/>
    <w:rsid w:val="00514AE3"/>
    <w:rsid w:val="00543EB8"/>
    <w:rsid w:val="00586FBA"/>
    <w:rsid w:val="005C06E7"/>
    <w:rsid w:val="005C5752"/>
    <w:rsid w:val="005F17F8"/>
    <w:rsid w:val="00623BED"/>
    <w:rsid w:val="006430E3"/>
    <w:rsid w:val="006507C9"/>
    <w:rsid w:val="0069636A"/>
    <w:rsid w:val="006F103F"/>
    <w:rsid w:val="00810398"/>
    <w:rsid w:val="008879CB"/>
    <w:rsid w:val="009248D1"/>
    <w:rsid w:val="0095190A"/>
    <w:rsid w:val="009C0415"/>
    <w:rsid w:val="009D2A9A"/>
    <w:rsid w:val="00A274E2"/>
    <w:rsid w:val="00A57BBA"/>
    <w:rsid w:val="00A82595"/>
    <w:rsid w:val="00B46259"/>
    <w:rsid w:val="00CE3E34"/>
    <w:rsid w:val="00D6688D"/>
    <w:rsid w:val="00DA0F3F"/>
    <w:rsid w:val="00E4785A"/>
    <w:rsid w:val="00E61974"/>
    <w:rsid w:val="00E640DC"/>
    <w:rsid w:val="00E871D0"/>
    <w:rsid w:val="00EE3E93"/>
    <w:rsid w:val="00F276B3"/>
    <w:rsid w:val="00F45D1B"/>
    <w:rsid w:val="00F67C96"/>
    <w:rsid w:val="00FC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6E1B33"/>
  <w15:docId w15:val="{E456B4CC-4B59-40D2-8501-6979AAE3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ind w:left="1180" w:hanging="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0"/>
    </w:pPr>
    <w:rPr>
      <w:sz w:val="24"/>
      <w:szCs w:val="24"/>
    </w:rPr>
  </w:style>
  <w:style w:type="paragraph" w:styleId="ListParagraph">
    <w:name w:val="List Paragraph"/>
    <w:basedOn w:val="Normal"/>
    <w:uiPriority w:val="1"/>
    <w:qFormat/>
    <w:pPr>
      <w:spacing w:before="98"/>
      <w:ind w:left="1900"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2D70AE"/>
    <w:pPr>
      <w:tabs>
        <w:tab w:val="center" w:pos="4680"/>
        <w:tab w:val="right" w:pos="9360"/>
      </w:tabs>
    </w:pPr>
  </w:style>
  <w:style w:type="character" w:customStyle="1" w:styleId="HeaderChar">
    <w:name w:val="Header Char"/>
    <w:basedOn w:val="DefaultParagraphFont"/>
    <w:link w:val="Header"/>
    <w:rsid w:val="002D70AE"/>
    <w:rPr>
      <w:rFonts w:ascii="Calibri" w:eastAsia="Calibri" w:hAnsi="Calibri" w:cs="Calibri"/>
      <w:lang w:bidi="en-US"/>
    </w:rPr>
  </w:style>
  <w:style w:type="paragraph" w:styleId="Footer">
    <w:name w:val="footer"/>
    <w:basedOn w:val="Normal"/>
    <w:link w:val="FooterChar"/>
    <w:uiPriority w:val="99"/>
    <w:unhideWhenUsed/>
    <w:rsid w:val="002D70AE"/>
    <w:pPr>
      <w:tabs>
        <w:tab w:val="center" w:pos="4680"/>
        <w:tab w:val="right" w:pos="9360"/>
      </w:tabs>
    </w:pPr>
  </w:style>
  <w:style w:type="character" w:customStyle="1" w:styleId="FooterChar">
    <w:name w:val="Footer Char"/>
    <w:basedOn w:val="DefaultParagraphFont"/>
    <w:link w:val="Footer"/>
    <w:uiPriority w:val="99"/>
    <w:rsid w:val="002D70AE"/>
    <w:rPr>
      <w:rFonts w:ascii="Calibri" w:eastAsia="Calibri" w:hAnsi="Calibri" w:cs="Calibri"/>
      <w:lang w:bidi="en-US"/>
    </w:rPr>
  </w:style>
  <w:style w:type="paragraph" w:styleId="BalloonText">
    <w:name w:val="Balloon Text"/>
    <w:basedOn w:val="Normal"/>
    <w:link w:val="BalloonTextChar"/>
    <w:uiPriority w:val="99"/>
    <w:semiHidden/>
    <w:unhideWhenUsed/>
    <w:rsid w:val="002D70AE"/>
    <w:rPr>
      <w:rFonts w:ascii="Tahoma" w:hAnsi="Tahoma" w:cs="Tahoma"/>
      <w:sz w:val="16"/>
      <w:szCs w:val="16"/>
    </w:rPr>
  </w:style>
  <w:style w:type="character" w:customStyle="1" w:styleId="BalloonTextChar">
    <w:name w:val="Balloon Text Char"/>
    <w:basedOn w:val="DefaultParagraphFont"/>
    <w:link w:val="BalloonText"/>
    <w:uiPriority w:val="99"/>
    <w:semiHidden/>
    <w:rsid w:val="002D70AE"/>
    <w:rPr>
      <w:rFonts w:ascii="Tahoma" w:eastAsia="Calibri" w:hAnsi="Tahoma" w:cs="Tahoma"/>
      <w:sz w:val="16"/>
      <w:szCs w:val="16"/>
      <w:lang w:bidi="en-US"/>
    </w:rPr>
  </w:style>
  <w:style w:type="character" w:styleId="Hyperlink">
    <w:name w:val="Hyperlink"/>
    <w:basedOn w:val="DefaultParagraphFont"/>
    <w:uiPriority w:val="99"/>
    <w:unhideWhenUsed/>
    <w:rsid w:val="009D2A9A"/>
    <w:rPr>
      <w:color w:val="0000FF" w:themeColor="hyperlink"/>
      <w:u w:val="single"/>
    </w:rPr>
  </w:style>
  <w:style w:type="character" w:styleId="FollowedHyperlink">
    <w:name w:val="FollowedHyperlink"/>
    <w:basedOn w:val="DefaultParagraphFont"/>
    <w:uiPriority w:val="99"/>
    <w:semiHidden/>
    <w:unhideWhenUsed/>
    <w:rsid w:val="00CE3E34"/>
    <w:rPr>
      <w:color w:val="800080" w:themeColor="followedHyperlink"/>
      <w:u w:val="single"/>
    </w:rPr>
  </w:style>
  <w:style w:type="character" w:customStyle="1" w:styleId="Heading1Char">
    <w:name w:val="Heading 1 Char"/>
    <w:basedOn w:val="DefaultParagraphFont"/>
    <w:link w:val="Heading1"/>
    <w:uiPriority w:val="1"/>
    <w:rsid w:val="00F67C96"/>
    <w:rPr>
      <w:rFonts w:ascii="Calibri" w:eastAsia="Calibri" w:hAnsi="Calibri" w:cs="Calibri"/>
      <w:b/>
      <w:bCs/>
      <w:sz w:val="24"/>
      <w:szCs w:val="24"/>
      <w:lang w:bidi="en-US"/>
    </w:rPr>
  </w:style>
  <w:style w:type="character" w:styleId="CommentReference">
    <w:name w:val="annotation reference"/>
    <w:basedOn w:val="DefaultParagraphFont"/>
    <w:uiPriority w:val="99"/>
    <w:semiHidden/>
    <w:unhideWhenUsed/>
    <w:rsid w:val="00366CDA"/>
    <w:rPr>
      <w:sz w:val="16"/>
      <w:szCs w:val="16"/>
    </w:rPr>
  </w:style>
  <w:style w:type="paragraph" w:styleId="CommentText">
    <w:name w:val="annotation text"/>
    <w:basedOn w:val="Normal"/>
    <w:link w:val="CommentTextChar"/>
    <w:uiPriority w:val="99"/>
    <w:semiHidden/>
    <w:unhideWhenUsed/>
    <w:rsid w:val="00366CDA"/>
    <w:rPr>
      <w:sz w:val="20"/>
      <w:szCs w:val="20"/>
    </w:rPr>
  </w:style>
  <w:style w:type="character" w:customStyle="1" w:styleId="CommentTextChar">
    <w:name w:val="Comment Text Char"/>
    <w:basedOn w:val="DefaultParagraphFont"/>
    <w:link w:val="CommentText"/>
    <w:uiPriority w:val="99"/>
    <w:semiHidden/>
    <w:rsid w:val="00366CD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66CDA"/>
    <w:rPr>
      <w:b/>
      <w:bCs/>
    </w:rPr>
  </w:style>
  <w:style w:type="character" w:customStyle="1" w:styleId="CommentSubjectChar">
    <w:name w:val="Comment Subject Char"/>
    <w:basedOn w:val="CommentTextChar"/>
    <w:link w:val="CommentSubject"/>
    <w:uiPriority w:val="99"/>
    <w:semiHidden/>
    <w:rsid w:val="00366CDA"/>
    <w:rPr>
      <w:rFonts w:ascii="Calibri" w:eastAsia="Calibri" w:hAnsi="Calibri" w:cs="Calibri"/>
      <w:b/>
      <w:bCs/>
      <w:sz w:val="20"/>
      <w:szCs w:val="20"/>
      <w:lang w:bidi="en-US"/>
    </w:rPr>
  </w:style>
  <w:style w:type="character" w:styleId="UnresolvedMention">
    <w:name w:val="Unresolved Mention"/>
    <w:basedOn w:val="DefaultParagraphFont"/>
    <w:uiPriority w:val="99"/>
    <w:semiHidden/>
    <w:unhideWhenUsed/>
    <w:rsid w:val="00EE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147">
      <w:bodyDiv w:val="1"/>
      <w:marLeft w:val="0"/>
      <w:marRight w:val="0"/>
      <w:marTop w:val="0"/>
      <w:marBottom w:val="0"/>
      <w:divBdr>
        <w:top w:val="none" w:sz="0" w:space="0" w:color="auto"/>
        <w:left w:val="none" w:sz="0" w:space="0" w:color="auto"/>
        <w:bottom w:val="none" w:sz="0" w:space="0" w:color="auto"/>
        <w:right w:val="none" w:sz="0" w:space="0" w:color="auto"/>
      </w:divBdr>
    </w:div>
    <w:div w:id="737633059">
      <w:bodyDiv w:val="1"/>
      <w:marLeft w:val="0"/>
      <w:marRight w:val="0"/>
      <w:marTop w:val="0"/>
      <w:marBottom w:val="0"/>
      <w:divBdr>
        <w:top w:val="none" w:sz="0" w:space="0" w:color="auto"/>
        <w:left w:val="none" w:sz="0" w:space="0" w:color="auto"/>
        <w:bottom w:val="none" w:sz="0" w:space="0" w:color="auto"/>
        <w:right w:val="none" w:sz="0" w:space="0" w:color="auto"/>
      </w:divBdr>
    </w:div>
    <w:div w:id="1191721242">
      <w:bodyDiv w:val="1"/>
      <w:marLeft w:val="0"/>
      <w:marRight w:val="0"/>
      <w:marTop w:val="0"/>
      <w:marBottom w:val="0"/>
      <w:divBdr>
        <w:top w:val="none" w:sz="0" w:space="0" w:color="auto"/>
        <w:left w:val="none" w:sz="0" w:space="0" w:color="auto"/>
        <w:bottom w:val="none" w:sz="0" w:space="0" w:color="auto"/>
        <w:right w:val="none" w:sz="0" w:space="0" w:color="auto"/>
      </w:divBdr>
    </w:div>
    <w:div w:id="1223296686">
      <w:bodyDiv w:val="1"/>
      <w:marLeft w:val="0"/>
      <w:marRight w:val="0"/>
      <w:marTop w:val="0"/>
      <w:marBottom w:val="0"/>
      <w:divBdr>
        <w:top w:val="none" w:sz="0" w:space="0" w:color="auto"/>
        <w:left w:val="none" w:sz="0" w:space="0" w:color="auto"/>
        <w:bottom w:val="none" w:sz="0" w:space="0" w:color="auto"/>
        <w:right w:val="none" w:sz="0" w:space="0" w:color="auto"/>
      </w:divBdr>
    </w:div>
    <w:div w:id="1530223674">
      <w:bodyDiv w:val="1"/>
      <w:marLeft w:val="0"/>
      <w:marRight w:val="0"/>
      <w:marTop w:val="0"/>
      <w:marBottom w:val="0"/>
      <w:divBdr>
        <w:top w:val="none" w:sz="0" w:space="0" w:color="auto"/>
        <w:left w:val="none" w:sz="0" w:space="0" w:color="auto"/>
        <w:bottom w:val="none" w:sz="0" w:space="0" w:color="auto"/>
        <w:right w:val="none" w:sz="0" w:space="0" w:color="auto"/>
      </w:divBdr>
    </w:div>
    <w:div w:id="163217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cs.tcu.edu/disability" TargetMode="External"/><Relationship Id="rId1" Type="http://schemas.openxmlformats.org/officeDocument/2006/relationships/hyperlink" Target="mailto:disabilityservices@tcu.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cs.tcu.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A4152-1673-4B72-948B-33F34696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Texas Christian University</vt:lpstr>
    </vt:vector>
  </TitlesOfParts>
  <Company>Texas Christian University</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Christian University</dc:title>
  <dc:creator>Information Services</dc:creator>
  <cp:lastModifiedBy>Mason, Stacy</cp:lastModifiedBy>
  <cp:revision>3</cp:revision>
  <cp:lastPrinted>2019-05-03T15:43:00Z</cp:lastPrinted>
  <dcterms:created xsi:type="dcterms:W3CDTF">2020-03-20T15:02:00Z</dcterms:created>
  <dcterms:modified xsi:type="dcterms:W3CDTF">2020-04-08T22:01:00Z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2016-06-07T00:00:00Z</vt:filetime>
  </property>
  <property fmtid="{D5CDD505-2E9C-101B-9397-08002B2CF9AE}" pid="3" name="Creator">
    <vt:lpwstr>Microsoft® Word 2013</vt:lpwstr>
  </property>
  <property fmtid="{D5CDD505-2E9C-101B-9397-08002B2CF9AE}" pid="4" name="LastSaved">
    <vt:filetime>2018-05-02T00:00:00Z</vt:filetime>
  </property>
</Properties>
</file>